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80" w:rsidRDefault="00497780" w:rsidP="004977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Pracovný list z Náboženskej výchovy pre 8. ročník.</w:t>
      </w:r>
    </w:p>
    <w:p w:rsidR="00497780" w:rsidRDefault="00497780" w:rsidP="00497780">
      <w:pPr>
        <w:spacing w:line="254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č.1.:</w:t>
      </w:r>
    </w:p>
    <w:p w:rsidR="00497780" w:rsidRDefault="00497780" w:rsidP="00497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Prečítaj si životopis svätej Matky Terezy.</w:t>
      </w:r>
    </w:p>
    <w:p w:rsidR="00497780" w:rsidRPr="00497780" w:rsidRDefault="00497780" w:rsidP="004977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hyperlink r:id="rId4" w:tooltip="Terézia z Kalkaty – Matka Tereza, rehoľníčka" w:history="1">
        <w:r w:rsidRPr="0049778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sk-SK"/>
          </w:rPr>
          <w:t>Terézia z Kalkaty – Matka Tereza, rehoľníčka</w:t>
        </w:r>
      </w:hyperlink>
    </w:p>
    <w:p w:rsidR="00497780" w:rsidRPr="00497780" w:rsidRDefault="00497780" w:rsidP="00497780">
      <w:pPr>
        <w:shd w:val="clear" w:color="auto" w:fill="21212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778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Svätá</w:t>
      </w:r>
    </w:p>
    <w:p w:rsidR="00497780" w:rsidRPr="00497780" w:rsidRDefault="00497780" w:rsidP="00497780">
      <w:pPr>
        <w:shd w:val="clear" w:color="auto" w:fill="21212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778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Sviatok:</w:t>
      </w:r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hyperlink r:id="rId5" w:tooltip="September" w:history="1">
        <w:r w:rsidRPr="00497780">
          <w:rPr>
            <w:rFonts w:ascii="Times New Roman" w:eastAsia="Times New Roman" w:hAnsi="Times New Roman" w:cs="Times New Roman"/>
            <w:sz w:val="28"/>
            <w:szCs w:val="28"/>
            <w:lang w:eastAsia="sk-SK"/>
          </w:rPr>
          <w:t>5. september</w:t>
        </w:r>
      </w:hyperlink>
    </w:p>
    <w:p w:rsidR="00497780" w:rsidRPr="00497780" w:rsidRDefault="00497780" w:rsidP="00497780">
      <w:pPr>
        <w:shd w:val="clear" w:color="auto" w:fill="21212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* 27. august 1910 Skopje, Macedónsko</w:t>
      </w:r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† 5. september 1997 Kalkata, India</w:t>
      </w:r>
    </w:p>
    <w:p w:rsidR="00497780" w:rsidRPr="00497780" w:rsidRDefault="00497780" w:rsidP="00497780">
      <w:pPr>
        <w:shd w:val="clear" w:color="auto" w:fill="21212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7780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Význam mena: lovkyňa (</w:t>
      </w:r>
      <w:proofErr w:type="spellStart"/>
      <w:r w:rsidRPr="00497780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gr</w:t>
      </w:r>
      <w:proofErr w:type="spellEnd"/>
      <w:r w:rsidRPr="00497780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.) alebo prívetivá a mocná pani (</w:t>
      </w:r>
      <w:proofErr w:type="spellStart"/>
      <w:r w:rsidRPr="00497780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nem</w:t>
      </w:r>
      <w:proofErr w:type="spellEnd"/>
      <w:r w:rsidRPr="00497780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.)</w:t>
      </w:r>
    </w:p>
    <w:p w:rsidR="00497780" w:rsidRPr="00AE2F4B" w:rsidRDefault="00497780" w:rsidP="00497780">
      <w:pPr>
        <w:shd w:val="clear" w:color="auto" w:fill="DDDDDD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sk-SK"/>
        </w:rPr>
      </w:pPr>
      <w:r w:rsidRPr="00AE2F4B">
        <w:rPr>
          <w:rFonts w:ascii="Times New Roman" w:eastAsia="Times New Roman" w:hAnsi="Times New Roman" w:cs="Times New Roman"/>
          <w:noProof/>
          <w:color w:val="1D81B6"/>
          <w:sz w:val="28"/>
          <w:szCs w:val="28"/>
          <w:lang w:eastAsia="sk-SK"/>
        </w:rPr>
        <w:drawing>
          <wp:inline distT="0" distB="0" distL="0" distR="0">
            <wp:extent cx="927100" cy="1428750"/>
            <wp:effectExtent l="19050" t="0" r="6350" b="0"/>
            <wp:docPr id="1" name="Obrázok 1" descr="Matka Terez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ka Terez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80" w:rsidRPr="00AE2F4B" w:rsidRDefault="00497780" w:rsidP="00497780">
      <w:pPr>
        <w:shd w:val="clear" w:color="auto" w:fill="DDDDDD"/>
        <w:spacing w:after="100" w:line="120" w:lineRule="atLeast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sk-SK"/>
        </w:rPr>
      </w:pPr>
      <w:r w:rsidRPr="00AE2F4B">
        <w:rPr>
          <w:rFonts w:ascii="Times New Roman" w:eastAsia="Times New Roman" w:hAnsi="Times New Roman" w:cs="Times New Roman"/>
          <w:color w:val="777777"/>
          <w:sz w:val="28"/>
          <w:szCs w:val="28"/>
          <w:lang w:eastAsia="sk-SK"/>
        </w:rPr>
        <w:t>Matka Tereza</w:t>
      </w:r>
    </w:p>
    <w:p w:rsidR="00497780" w:rsidRPr="00497780" w:rsidRDefault="00497780" w:rsidP="00497780">
      <w:pPr>
        <w:shd w:val="clear" w:color="auto" w:fill="212121"/>
        <w:spacing w:before="50" w:after="5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Matka Tereza, vlastným menom Agnes </w:t>
      </w:r>
      <w:proofErr w:type="spellStart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Gonxha</w:t>
      </w:r>
      <w:proofErr w:type="spellEnd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Bojaxhiu</w:t>
      </w:r>
      <w:proofErr w:type="spellEnd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 narodila 26. augusta 1910 v Skopje v Macedónsku v albánskej rodine. Jej otec bol úspešným podnikateľom, zomrel, keď mala osem rokov. Jej matka bola hlboko veriaca žena. Venovala sa vyšívaniu, z toho potom žili. Agnes sa aktívne zúčastňovala na živote farnosti. V roku 1928 sa rozhodla vstúpiť k </w:t>
      </w:r>
      <w:proofErr w:type="spellStart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loretským</w:t>
      </w:r>
      <w:proofErr w:type="spellEnd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sestrám v Dubline v Írsku. Prijali ju 12. októbra. Rehoľné meno dostala po sv. Terézii z </w:t>
      </w:r>
      <w:proofErr w:type="spellStart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Lisieux</w:t>
      </w:r>
      <w:proofErr w:type="spellEnd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O pár mesiacov neskôr ju poslali do Indie. Priamo do Kalkaty dorazila 6.januára 1929. Noviciát prežila v meste </w:t>
      </w:r>
      <w:proofErr w:type="spellStart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Darjeeling</w:t>
      </w:r>
      <w:proofErr w:type="spellEnd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. V roku 1937 urobila večné sľuby a odvtedy ju volali Matka Tereza. V 30-tych a 40-tych rokoch 20.storočia vyučovala na strednej škole v Kalkate.</w:t>
      </w:r>
    </w:p>
    <w:p w:rsidR="00497780" w:rsidRPr="00497780" w:rsidRDefault="00497780" w:rsidP="00497780">
      <w:pPr>
        <w:shd w:val="clear" w:color="auto" w:fill="212121"/>
        <w:spacing w:before="50" w:after="5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 septembri 1946 cestovala vlakom z Kalkaty do </w:t>
      </w:r>
      <w:proofErr w:type="spellStart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Darjeelingu</w:t>
      </w:r>
      <w:proofErr w:type="spellEnd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Na tejto ceste sa pocítila silné volanie k práci medzi tými najúbohejšími. Aj keď ju jej predstavené sprvu nechápali, nevzdala sa myšlienky začať „dielo práce spásy a posvätenia tých najúbohejších z úbohých“. Schválenie svojej kongregácie pre kalkatskú arcidiecézu dostala 7.októbra 1950. V priebehu 15 rokov sa rozšírila práca sestier v Kalkate i v celej Indii. Sestry sa venovali všetkým, ktorých našli na uliciach zomierať od hladu alebo od chorôb. Venovali sa starcom, o ktorých sa nemal kto postarať. Takisto svoju pozornosť zameriavali na deti, ktoré boli často vydané na milosť a nemilosť ulice. Napriek všetkým problémom, ktoré mala Matka Tereza s úradníkmi alebo aj so samotnými občanmi mesta, jej dielo si postupne získavalo úctu a rešpekt. 1.februára 1965 pápež Pavol VI. povýšil kongregáciu na kongregáciu pápežského práva. Prvý dom mimo Indie bol založený v roku 1965 vo Venezuele v </w:t>
      </w:r>
      <w:proofErr w:type="spellStart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Cocorote</w:t>
      </w:r>
      <w:proofErr w:type="spellEnd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Prvý dom v Európe vznikol v Ríme a v Afrike v </w:t>
      </w:r>
      <w:proofErr w:type="spellStart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Tabore</w:t>
      </w:r>
      <w:proofErr w:type="spellEnd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 Tanzánii v roku 1968. Kongregácia naďalej stúpala </w:t>
      </w:r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v počte sestier, aj v počte domov. Misionárky lásky sa dostali prakticky do celého sveta. Všade ponúkali pomoc tým najúbohejším – ľuďom bez domova, žobrákom, chorým. V roku 1979 Matka Tereza dostala Nobelovu cenu mieru. V tom istom roku sa podarilo misionárkam Matky Terezy preniknúť dokonca aj do komunistických krajín – do Záhrebu v Chorvátsku. O rok neskôr otvorili dom vo východnom Berlíne. Neskôr sa to podarilo takmer vo všetkých komunistických krajinách vrátane 15 domov v Sovietskom zväze. No nikdy sa to nepodarilo v Číne. Na Štedrý deň roku 1985 otvorila „Dar lásky“ v New Yorku. Bol to prvý dom pre ľudí chorých na AIDS. Koncom 80-tych rokov Matka Tereza dostala zdravotné problémy. Napriek tomu cestovala po celom svete, aby pomohla pri otváraní nových domov, pri formácii noviciek a stále aj pri ošetrovaní chorých. V roku 1997 mala kongregácia okolo 4000 členiek a takmer 600 domov v 123 krajinách sveta.</w:t>
      </w:r>
    </w:p>
    <w:p w:rsidR="001C4935" w:rsidRDefault="00497780" w:rsidP="00497780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 júli 1997 sa Matka Tereza veľmi slabá a chorá vrátila z cesty po Ríme, New Yorku a Washingtone domov do Kalkaty. Dva mesiace nato podľahla chorobe. Zomrela 5. septembra 1997 v materskom dome v Kalkate. Jej telo preniesli do chrámu sv. Tomáša, ktorý bol pri konvente </w:t>
      </w:r>
      <w:proofErr w:type="spellStart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loretských</w:t>
      </w:r>
      <w:proofErr w:type="spellEnd"/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sestier, kam vstúpila pred 69 rokmi. Státisíce ľudí prišlo, aby jej vzdali úctu. Jej pohreb bol veľkolepý, zúčastnili sa na ňom najvyšší štátni predstavitelia viacerých štátov. Za blahoslavenú ju vyhlásil pápež </w:t>
      </w:r>
      <w:hyperlink r:id="rId8" w:history="1">
        <w:r w:rsidRPr="00497780">
          <w:rPr>
            <w:rFonts w:ascii="Times New Roman" w:eastAsia="Times New Roman" w:hAnsi="Times New Roman" w:cs="Times New Roman"/>
            <w:sz w:val="28"/>
            <w:szCs w:val="28"/>
            <w:lang w:eastAsia="sk-SK"/>
          </w:rPr>
          <w:t>Ján Pavol II.</w:t>
        </w:r>
      </w:hyperlink>
      <w:r w:rsidRPr="00497780">
        <w:rPr>
          <w:rFonts w:ascii="Times New Roman" w:eastAsia="Times New Roman" w:hAnsi="Times New Roman" w:cs="Times New Roman"/>
          <w:sz w:val="28"/>
          <w:szCs w:val="28"/>
          <w:lang w:eastAsia="sk-SK"/>
        </w:rPr>
        <w:t> 19. októbra 2003. Za svätú bola vyhlásená pápežom Františkom 4. septembra 2016.</w:t>
      </w:r>
    </w:p>
    <w:p w:rsidR="00497780" w:rsidRDefault="00497780" w:rsidP="00497780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97780" w:rsidRDefault="00497780" w:rsidP="00497780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97780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18E6">
        <w:rPr>
          <w:rFonts w:ascii="Times New Roman" w:hAnsi="Times New Roman" w:cs="Times New Roman"/>
          <w:sz w:val="28"/>
          <w:szCs w:val="28"/>
          <w:u w:val="single"/>
        </w:rPr>
        <w:t>Úloha č.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918E6"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497780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Porozmýšľaj nad životom svätej Matky Terezy.</w:t>
      </w:r>
    </w:p>
    <w:p w:rsidR="00497780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97780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54093118"/>
      <w:r w:rsidRPr="008918E6">
        <w:rPr>
          <w:rFonts w:ascii="Times New Roman" w:hAnsi="Times New Roman" w:cs="Times New Roman"/>
          <w:sz w:val="28"/>
          <w:szCs w:val="28"/>
          <w:u w:val="single"/>
        </w:rPr>
        <w:t>Úloha č.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918E6">
        <w:rPr>
          <w:rFonts w:ascii="Times New Roman" w:hAnsi="Times New Roman" w:cs="Times New Roman"/>
          <w:sz w:val="28"/>
          <w:szCs w:val="28"/>
          <w:u w:val="single"/>
        </w:rPr>
        <w:t>.:</w:t>
      </w:r>
    </w:p>
    <w:bookmarkEnd w:id="0"/>
    <w:p w:rsidR="00497780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Skús aj Ty ako M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atka Tereza urobiť dobrý skutok chudobným ľuďom, ktorých poznáš.</w:t>
      </w:r>
    </w:p>
    <w:p w:rsidR="00497780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97780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18E6">
        <w:rPr>
          <w:rFonts w:ascii="Times New Roman" w:hAnsi="Times New Roman" w:cs="Times New Roman"/>
          <w:sz w:val="28"/>
          <w:szCs w:val="28"/>
          <w:u w:val="single"/>
        </w:rPr>
        <w:t>Úloha č.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918E6"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497780" w:rsidRPr="00A10F1E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050E0">
        <w:rPr>
          <w:rFonts w:ascii="Times New Roman" w:hAnsi="Times New Roman" w:cs="Times New Roman"/>
          <w:sz w:val="28"/>
          <w:szCs w:val="28"/>
        </w:rPr>
        <w:t>Pozri si v televízii svätú omšu.</w:t>
      </w:r>
      <w:r>
        <w:rPr>
          <w:rFonts w:ascii="Times New Roman" w:hAnsi="Times New Roman" w:cs="Times New Roman"/>
          <w:sz w:val="28"/>
          <w:szCs w:val="28"/>
        </w:rPr>
        <w:t xml:space="preserve"> Na TV LUX každý deň o 18.30 hod. Na           TV NOE každý deň o 12.00 hod. Svätú omšu obetuj za niekoho, koho máš rád.</w:t>
      </w:r>
    </w:p>
    <w:p w:rsidR="00497780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7780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7780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18E6">
        <w:rPr>
          <w:rFonts w:ascii="Times New Roman" w:hAnsi="Times New Roman" w:cs="Times New Roman"/>
          <w:sz w:val="28"/>
          <w:szCs w:val="28"/>
          <w:u w:val="single"/>
        </w:rPr>
        <w:lastRenderedPageBreak/>
        <w:t>Úloha č.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918E6"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497780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050E0">
        <w:rPr>
          <w:rFonts w:ascii="Times New Roman" w:hAnsi="Times New Roman" w:cs="Times New Roman"/>
          <w:sz w:val="28"/>
          <w:szCs w:val="28"/>
        </w:rPr>
        <w:t>Pomodli sa modlitbu</w:t>
      </w:r>
      <w:r>
        <w:rPr>
          <w:rFonts w:ascii="Times New Roman" w:hAnsi="Times New Roman" w:cs="Times New Roman"/>
          <w:sz w:val="28"/>
          <w:szCs w:val="28"/>
        </w:rPr>
        <w:t xml:space="preserve">  svätej Matky Terezy za kňazov.</w:t>
      </w:r>
    </w:p>
    <w:p w:rsidR="00497780" w:rsidRDefault="00497780" w:rsidP="004977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97780" w:rsidRPr="00497780" w:rsidRDefault="00497780" w:rsidP="00497780">
      <w:pPr>
        <w:pStyle w:val="Nadpis1"/>
        <w:spacing w:before="0"/>
        <w:textAlignment w:val="baseline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497780">
        <w:rPr>
          <w:rFonts w:ascii="Times New Roman" w:hAnsi="Times New Roman" w:cs="Times New Roman"/>
          <w:bCs w:val="0"/>
          <w:color w:val="auto"/>
          <w:sz w:val="40"/>
          <w:szCs w:val="40"/>
        </w:rPr>
        <w:t>Modlitba Matky Terezy za kňazov.</w:t>
      </w:r>
    </w:p>
    <w:p w:rsidR="00497780" w:rsidRPr="00D474E7" w:rsidRDefault="00497780" w:rsidP="00497780">
      <w:pPr>
        <w:rPr>
          <w:b/>
        </w:rPr>
      </w:pP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Mária, Matka Ježišova,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rozostri plášť svojej čistoty na našich kňazov.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Chráň ich, veď ich a zachovaj vo svojom srdci.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Buď im Matkou, zvlášť keď sú znechutení a osamelí.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Miluj ich a staraj sa o nich, aby patrili úplne Ježišovi, veď sú tvoji synovia ako On.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Zachovaj ich srdce čisté a nepoškvrnené.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Učiň, aby ich myseľ bola naplnená Ježišom.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Vkladaj Ježiša stále na ich pery, aby hriešnikom a všetkým, ktorí sa s nimi stretávajú, ponúkali iba Jeho.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Mária, Matka Ježišova, buď aj ich Matkou, miluj ich a prinášaj im radosť.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So zvláštnou starostlivosťou sa ujmi kňazov chorých, umierajúcich a tých, ktorí sú najviac pokúšaní.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Rozpomeň sa, že celú svoju mladosť, starobu, celý svoj život venovali službe a všetkým dávali Ježiša.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Mária, žehnaj ich a vyhraď im v svojom srdci zvláštne miesto.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Daruj im kus svojho srdca, tak krásneho, čistého a nepoškvrneného, tak plného lásky a pokory, aby aj oni mohli rásť do Kristovej podoby.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Drahá Mária, daj, nech sú pokorní ako ty a svätí ako Ježiš.</w:t>
      </w:r>
    </w:p>
    <w:p w:rsidR="00497780" w:rsidRPr="00497780" w:rsidRDefault="00497780" w:rsidP="00497780">
      <w:pPr>
        <w:pStyle w:val="Normlnywebov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497780">
        <w:rPr>
          <w:b/>
          <w:sz w:val="28"/>
          <w:szCs w:val="28"/>
        </w:rPr>
        <w:t>Amen</w:t>
      </w:r>
    </w:p>
    <w:p w:rsidR="00497780" w:rsidRPr="00497780" w:rsidRDefault="00497780" w:rsidP="00497780">
      <w:pPr>
        <w:rPr>
          <w:b/>
        </w:rPr>
      </w:pPr>
    </w:p>
    <w:sectPr w:rsidR="00497780" w:rsidRPr="00497780" w:rsidSect="001C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780"/>
    <w:rsid w:val="001C4935"/>
    <w:rsid w:val="0049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780"/>
    <w:pPr>
      <w:spacing w:line="252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49778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78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4977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49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otopisysvatych.sk/jan-pavol-i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votopisysvatych.sk/wp-content/uploads/matkater.gif" TargetMode="External"/><Relationship Id="rId5" Type="http://schemas.openxmlformats.org/officeDocument/2006/relationships/hyperlink" Target="http://www.zivotopisysvatych.sk/zoznam-podla-datumu/septemb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ivotopisysvatych.sk/terezia-z-kalkat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Semančíková</dc:creator>
  <cp:lastModifiedBy>Anna Semančíková</cp:lastModifiedBy>
  <cp:revision>1</cp:revision>
  <dcterms:created xsi:type="dcterms:W3CDTF">2021-01-20T14:31:00Z</dcterms:created>
  <dcterms:modified xsi:type="dcterms:W3CDTF">2021-01-20T14:38:00Z</dcterms:modified>
</cp:coreProperties>
</file>