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5F" w:rsidRPr="00716F5F" w:rsidRDefault="00716F5F" w:rsidP="00716F5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716F5F">
        <w:rPr>
          <w:rFonts w:ascii="Verdana" w:hAnsi="Verdana"/>
          <w:b/>
          <w:sz w:val="20"/>
          <w:szCs w:val="20"/>
        </w:rPr>
        <w:t xml:space="preserve">Základná škola s materskou školou s vyučovacím jazykom </w:t>
      </w:r>
      <w:proofErr w:type="spellStart"/>
      <w:r w:rsidRPr="00716F5F">
        <w:rPr>
          <w:rFonts w:ascii="Verdana" w:hAnsi="Verdana"/>
          <w:b/>
          <w:sz w:val="20"/>
          <w:szCs w:val="20"/>
        </w:rPr>
        <w:t>maďarským-Alapiskola</w:t>
      </w:r>
      <w:proofErr w:type="spellEnd"/>
      <w:r w:rsidRPr="00716F5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16F5F">
        <w:rPr>
          <w:rFonts w:ascii="Verdana" w:hAnsi="Verdana"/>
          <w:b/>
          <w:sz w:val="20"/>
          <w:szCs w:val="20"/>
        </w:rPr>
        <w:t>és</w:t>
      </w:r>
      <w:proofErr w:type="spellEnd"/>
      <w:r w:rsidRPr="00716F5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16F5F">
        <w:rPr>
          <w:rFonts w:ascii="Verdana" w:hAnsi="Verdana"/>
          <w:b/>
          <w:sz w:val="20"/>
          <w:szCs w:val="20"/>
        </w:rPr>
        <w:t>Óvoda</w:t>
      </w:r>
      <w:proofErr w:type="spellEnd"/>
      <w:r w:rsidRPr="00716F5F">
        <w:rPr>
          <w:rFonts w:ascii="Verdana" w:hAnsi="Verdana"/>
          <w:b/>
          <w:sz w:val="20"/>
          <w:szCs w:val="20"/>
        </w:rPr>
        <w:t xml:space="preserve">, Jablonov nad Turňou 229 </w:t>
      </w:r>
      <w:r w:rsidRPr="00716F5F">
        <w:rPr>
          <w:rFonts w:ascii="Verdana" w:hAnsi="Verdana"/>
          <w:b/>
          <w:sz w:val="20"/>
          <w:szCs w:val="20"/>
        </w:rPr>
        <w:br/>
        <w:t>Jablonov nad Turňou 229, 049 43, IČO: 35 543 728</w:t>
      </w:r>
    </w:p>
    <w:p w:rsidR="00253E9D" w:rsidRPr="0049179E" w:rsidRDefault="00253E9D" w:rsidP="0049179E">
      <w:pPr>
        <w:spacing w:after="0" w:line="360" w:lineRule="auto"/>
        <w:rPr>
          <w:rFonts w:ascii="Verdana" w:hAnsi="Verdana"/>
          <w:sz w:val="18"/>
          <w:szCs w:val="18"/>
        </w:rPr>
      </w:pPr>
      <w:r w:rsidRPr="00C61BB6">
        <w:rPr>
          <w:rFonts w:ascii="Verdana" w:hAnsi="Verdana"/>
          <w:b/>
          <w:sz w:val="18"/>
          <w:szCs w:val="18"/>
        </w:rPr>
        <w:t xml:space="preserve"> kontaktné údaje: </w:t>
      </w:r>
      <w:r w:rsidR="00C61BB6" w:rsidRPr="0049179E">
        <w:rPr>
          <w:rFonts w:ascii="Verdana" w:hAnsi="Verdana"/>
          <w:sz w:val="18"/>
          <w:szCs w:val="18"/>
        </w:rPr>
        <w:t>058/796 1116</w:t>
      </w:r>
      <w:r w:rsidR="0049179E" w:rsidRPr="0049179E">
        <w:rPr>
          <w:rFonts w:ascii="Verdana" w:hAnsi="Verdana"/>
          <w:sz w:val="18"/>
          <w:szCs w:val="18"/>
        </w:rPr>
        <w:t>, 0917416044,</w:t>
      </w:r>
      <w:r w:rsidR="0049179E">
        <w:rPr>
          <w:rFonts w:ascii="Verdana" w:hAnsi="Verdana"/>
          <w:sz w:val="18"/>
          <w:szCs w:val="18"/>
        </w:rPr>
        <w:t xml:space="preserve"> </w:t>
      </w:r>
      <w:r w:rsidR="00C61BB6" w:rsidRPr="0049179E">
        <w:rPr>
          <w:rFonts w:ascii="Verdana" w:hAnsi="Verdana"/>
          <w:sz w:val="18"/>
          <w:szCs w:val="18"/>
        </w:rPr>
        <w:t xml:space="preserve"> </w:t>
      </w:r>
      <w:hyperlink r:id="rId5" w:history="1">
        <w:r w:rsidR="00C61BB6" w:rsidRPr="0049179E">
          <w:rPr>
            <w:rStyle w:val="Hypertextovodkaz"/>
          </w:rPr>
          <w:t>zsjablonov@gmail.com</w:t>
        </w:r>
      </w:hyperlink>
      <w:r w:rsidR="00C61BB6" w:rsidRPr="0049179E">
        <w:t>, zsjablonov.edupage.org</w:t>
      </w:r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0D3BDA" w:rsidRDefault="00141D21" w:rsidP="00160A2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</w:t>
      </w:r>
    </w:p>
    <w:p w:rsidR="00144FA1" w:rsidRPr="00160A2A" w:rsidRDefault="000731F5" w:rsidP="000D3BDA">
      <w:pPr>
        <w:pStyle w:val="Odstavecseseznamem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Právo na prenosnosť údajov </w:t>
      </w:r>
      <w:r w:rsidR="00160A2A">
        <w:rPr>
          <w:rFonts w:ascii="Verdana" w:hAnsi="Verdana"/>
          <w:sz w:val="18"/>
          <w:szCs w:val="18"/>
        </w:rPr>
        <w:t xml:space="preserve">sa nevzťahuje </w:t>
      </w:r>
      <w:r>
        <w:rPr>
          <w:rFonts w:ascii="Verdana" w:hAnsi="Verdana"/>
          <w:sz w:val="18"/>
          <w:szCs w:val="18"/>
        </w:rPr>
        <w:t xml:space="preserve">na spracúvanie nevyhnutné na splnenie úlohy realizovanej vo verejnom záujme alebo pri výkone verejnej moci zverenej </w:t>
      </w:r>
      <w:r w:rsidR="000D3BD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nám ako prevádzkovateľovi.</w:t>
      </w:r>
    </w:p>
    <w:p w:rsidR="00F10741" w:rsidRDefault="009A37D8" w:rsidP="00144FA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716F5F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65E6A">
        <w:rPr>
          <w:rFonts w:ascii="Verdana" w:hAnsi="Verdana"/>
          <w:bCs/>
          <w:sz w:val="18"/>
          <w:szCs w:val="18"/>
        </w:rPr>
        <w:t>Základná škola s materskou školou s vyučovacím jazykom maďarským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065E6A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65E6A">
        <w:rPr>
          <w:rFonts w:ascii="Verdana" w:hAnsi="Verdana"/>
          <w:bCs/>
          <w:sz w:val="18"/>
          <w:szCs w:val="18"/>
        </w:rPr>
        <w:t>Alapiskola</w:t>
      </w:r>
      <w:proofErr w:type="spellEnd"/>
      <w:r w:rsidRPr="00065E6A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br/>
      </w:r>
      <w:proofErr w:type="spellStart"/>
      <w:r>
        <w:rPr>
          <w:rFonts w:ascii="Verdana" w:hAnsi="Verdana"/>
          <w:bCs/>
          <w:sz w:val="18"/>
          <w:szCs w:val="18"/>
        </w:rPr>
        <w:t>és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Óvoda</w:t>
      </w:r>
      <w:proofErr w:type="spellEnd"/>
      <w:r>
        <w:rPr>
          <w:rFonts w:ascii="Verdana" w:hAnsi="Verdana"/>
          <w:bCs/>
          <w:sz w:val="18"/>
          <w:szCs w:val="18"/>
        </w:rPr>
        <w:t xml:space="preserve">, </w:t>
      </w:r>
      <w:r w:rsidRPr="00065E6A">
        <w:rPr>
          <w:rFonts w:ascii="Verdana" w:hAnsi="Verdana"/>
          <w:bCs/>
          <w:sz w:val="18"/>
          <w:szCs w:val="18"/>
        </w:rPr>
        <w:t>Jablonov nad Turňou 229, Jablonov nad Turňou 229</w:t>
      </w:r>
      <w:r>
        <w:rPr>
          <w:rFonts w:ascii="Verdana" w:hAnsi="Verdana"/>
          <w:bCs/>
          <w:sz w:val="18"/>
          <w:szCs w:val="18"/>
        </w:rPr>
        <w:t>, 049 43,</w:t>
      </w:r>
      <w:r w:rsidRPr="00065E6A">
        <w:rPr>
          <w:rFonts w:ascii="Verdana" w:hAnsi="Verdana"/>
          <w:bCs/>
          <w:sz w:val="18"/>
          <w:szCs w:val="18"/>
        </w:rPr>
        <w:t xml:space="preserve"> 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</w:t>
      </w:r>
      <w:r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49179E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  <w:lang w:val="hu-HU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</w:t>
      </w:r>
      <w:r w:rsidRPr="0049179E">
        <w:rPr>
          <w:rFonts w:ascii="Verdana" w:hAnsi="Verdana"/>
          <w:sz w:val="18"/>
          <w:szCs w:val="18"/>
        </w:rPr>
        <w:t>, a to nasledujúcimi spôsobmi</w:t>
      </w:r>
      <w:r w:rsidR="002148CE" w:rsidRPr="0049179E">
        <w:rPr>
          <w:rFonts w:ascii="Verdana" w:hAnsi="Verdana"/>
          <w:sz w:val="18"/>
          <w:szCs w:val="18"/>
        </w:rPr>
        <w:t>:</w:t>
      </w:r>
    </w:p>
    <w:p w:rsidR="0049179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9179E">
        <w:rPr>
          <w:rFonts w:ascii="Verdana" w:hAnsi="Verdana"/>
          <w:sz w:val="18"/>
          <w:szCs w:val="18"/>
        </w:rPr>
        <w:t xml:space="preserve">emailovou žiadosťou zaslanou na adresu </w:t>
      </w:r>
      <w:hyperlink r:id="rId6" w:history="1">
        <w:r w:rsidR="0049179E" w:rsidRPr="00FA0ECB">
          <w:rPr>
            <w:rStyle w:val="Hypertextovodkaz"/>
            <w:rFonts w:ascii="Verdana" w:hAnsi="Verdana"/>
            <w:i/>
            <w:sz w:val="18"/>
            <w:szCs w:val="18"/>
          </w:rPr>
          <w:t>zsjablonov</w:t>
        </w:r>
        <w:r w:rsidR="0049179E" w:rsidRPr="00FA0ECB">
          <w:rPr>
            <w:rStyle w:val="Hypertextovodkaz"/>
            <w:rFonts w:ascii="Verdana" w:hAnsi="Verdana"/>
            <w:i/>
            <w:sz w:val="18"/>
            <w:szCs w:val="18"/>
            <w:lang w:val="en-AU"/>
          </w:rPr>
          <w:t>@gmail.com</w:t>
        </w:r>
      </w:hyperlink>
    </w:p>
    <w:p w:rsidR="002148CE" w:rsidRPr="0049179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9179E">
        <w:rPr>
          <w:rFonts w:ascii="Verdana" w:hAnsi="Verdana"/>
          <w:sz w:val="18"/>
          <w:szCs w:val="18"/>
        </w:rPr>
        <w:t xml:space="preserve">telefonicky </w:t>
      </w:r>
      <w:r w:rsidR="0049179E" w:rsidRPr="0049179E">
        <w:rPr>
          <w:rFonts w:ascii="Verdana" w:hAnsi="Verdana"/>
          <w:i/>
          <w:sz w:val="18"/>
          <w:szCs w:val="18"/>
        </w:rPr>
        <w:t>0917416044</w:t>
      </w:r>
      <w:r w:rsidRPr="0049179E">
        <w:rPr>
          <w:rFonts w:ascii="Verdana" w:hAnsi="Verdana"/>
          <w:bCs/>
          <w:sz w:val="18"/>
          <w:szCs w:val="18"/>
        </w:rPr>
        <w:t xml:space="preserve"> 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53E9D" w:rsidRPr="005B019F" w:rsidRDefault="005A0A3B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mailovú </w:t>
      </w:r>
      <w:r w:rsidRPr="0049179E">
        <w:rPr>
          <w:rFonts w:ascii="Verdana" w:hAnsi="Verdana" w:cs="Arial"/>
          <w:sz w:val="18"/>
          <w:szCs w:val="18"/>
        </w:rPr>
        <w:t xml:space="preserve">adresu </w:t>
      </w:r>
      <w:hyperlink r:id="rId7" w:history="1">
        <w:r w:rsidR="0049179E" w:rsidRPr="0049179E">
          <w:rPr>
            <w:rStyle w:val="Hypertextovodkaz"/>
            <w:rFonts w:ascii="Verdana" w:hAnsi="Verdana" w:cs="Arial"/>
            <w:sz w:val="18"/>
            <w:szCs w:val="18"/>
          </w:rPr>
          <w:t>zsjablonov@gmail.com</w:t>
        </w:r>
      </w:hyperlink>
      <w:r w:rsidR="0049179E" w:rsidRPr="0049179E">
        <w:rPr>
          <w:rFonts w:ascii="Verdana" w:hAnsi="Verdana" w:cs="Arial"/>
          <w:sz w:val="18"/>
          <w:szCs w:val="18"/>
        </w:rPr>
        <w:t xml:space="preserve"> </w:t>
      </w:r>
      <w:r w:rsidRPr="0049179E">
        <w:rPr>
          <w:rFonts w:ascii="Verdana" w:hAnsi="Verdana" w:cs="Arial"/>
          <w:sz w:val="18"/>
          <w:szCs w:val="18"/>
        </w:rPr>
        <w:t>alebo číslo</w:t>
      </w:r>
      <w:r w:rsidR="0049179E" w:rsidRPr="0049179E">
        <w:rPr>
          <w:rFonts w:ascii="Verdana" w:hAnsi="Verdana" w:cs="Arial"/>
          <w:sz w:val="18"/>
          <w:szCs w:val="18"/>
        </w:rPr>
        <w:t xml:space="preserve"> 0917416044</w:t>
      </w:r>
      <w:r w:rsidR="005B019F">
        <w:rPr>
          <w:rFonts w:ascii="Verdana" w:hAnsi="Verdana" w:cs="Arial"/>
          <w:sz w:val="18"/>
          <w:szCs w:val="18"/>
        </w:rPr>
        <w:br/>
      </w:r>
      <w:r w:rsidR="00E53A6D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Pr="00716F5F">
        <w:rPr>
          <w:rFonts w:ascii="Verdana" w:hAnsi="Verdana" w:cs="Arial"/>
          <w:sz w:val="18"/>
          <w:szCs w:val="18"/>
        </w:rPr>
        <w:t xml:space="preserve">spoločnosť </w:t>
      </w:r>
      <w:r w:rsidR="00253E9D" w:rsidRPr="00716F5F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716F5F">
        <w:rPr>
          <w:rFonts w:ascii="Verdana" w:hAnsi="Verdana" w:cs="Arial"/>
          <w:sz w:val="18"/>
          <w:szCs w:val="18"/>
        </w:rPr>
        <w:t>Mudroňova 29</w:t>
      </w:r>
      <w:r w:rsidR="00253E9D" w:rsidRPr="00716F5F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716F5F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bookmarkStart w:id="0" w:name="_GoBack"/>
      <w:bookmarkEnd w:id="0"/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FF5FB2" w:rsidRPr="00A42E85" w:rsidTr="003C0621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FF5FB2" w:rsidRPr="00A42E85" w:rsidTr="003C0621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PERSONÁLNA AGENDA ZAMESTNANCOV</w:t>
            </w:r>
          </w:p>
        </w:tc>
      </w:tr>
      <w:tr w:rsidR="00FF5FB2" w:rsidRPr="00A42E85" w:rsidTr="003C0621">
        <w:trPr>
          <w:trHeight w:val="274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FF5FB2" w:rsidRPr="00A42E85" w:rsidRDefault="00FF5FB2" w:rsidP="003C0621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FF5FB2" w:rsidRPr="00A42E85" w:rsidRDefault="00FF5FB2" w:rsidP="003C0621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>pomeru) vrátane agendy zvyšovania kvalifikácie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 zamestnancov a predzmluvných vzťahov.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FF5FB2" w:rsidRDefault="00FF5FB2" w:rsidP="00FF5FB2">
            <w:pPr>
              <w:pStyle w:val="Odstavecseseznamem"/>
              <w:numPr>
                <w:ilvl w:val="1"/>
                <w:numId w:val="11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FF5FB2" w:rsidRDefault="00FF5FB2" w:rsidP="00FF5FB2">
            <w:pPr>
              <w:pStyle w:val="Odstavecseseznamem"/>
              <w:numPr>
                <w:ilvl w:val="1"/>
                <w:numId w:val="11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spracúvania agendy prijímania zame</w:t>
            </w:r>
            <w:r>
              <w:rPr>
                <w:rFonts w:ascii="Verdana" w:hAnsi="Verdana" w:cs="Arial"/>
                <w:sz w:val="18"/>
                <w:szCs w:val="18"/>
              </w:rPr>
              <w:t xml:space="preserve">stnancov </w:t>
            </w:r>
            <w:r w:rsidRPr="00660AD3">
              <w:rPr>
                <w:rFonts w:ascii="Verdana" w:hAnsi="Verdana" w:cs="Arial"/>
                <w:sz w:val="18"/>
                <w:szCs w:val="18"/>
              </w:rPr>
              <w:t>do pracovného pomeru a skončenia pracovného pomeru,</w:t>
            </w:r>
          </w:p>
          <w:p w:rsidR="00FF5FB2" w:rsidRDefault="00FF5FB2" w:rsidP="00FF5FB2">
            <w:pPr>
              <w:pStyle w:val="Odstavecseseznamem"/>
              <w:numPr>
                <w:ilvl w:val="1"/>
                <w:numId w:val="11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FF5FB2" w:rsidRPr="00660AD3" w:rsidRDefault="00FF5FB2" w:rsidP="00FF5FB2">
            <w:pPr>
              <w:pStyle w:val="Odstavecseseznamem"/>
              <w:numPr>
                <w:ilvl w:val="1"/>
                <w:numId w:val="11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Verdana"/>
                <w:sz w:val="18"/>
                <w:szCs w:val="18"/>
              </w:rPr>
              <w:t>zvyšovanie kvalifikácie zamestnancov – ich vzdelávanie prostredníctvo, vykonávania školení, prideľovania certifikátov, oprávnení či preukazov. Je vedená evidencia o vykonanom vzdelávaní,  vykonaných kontrolách a overeniach platnosti udelených oprávnení.</w:t>
            </w:r>
          </w:p>
        </w:tc>
      </w:tr>
      <w:tr w:rsidR="00FF5FB2" w:rsidRPr="00A42E85" w:rsidTr="003C0621">
        <w:trPr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FF5FB2" w:rsidRPr="00A42E85" w:rsidTr="003C0621">
        <w:trPr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FF5FB2" w:rsidRDefault="00FF5FB2" w:rsidP="003C0621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FF5FB2" w:rsidRDefault="00FF5FB2" w:rsidP="003C0621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Právnym základom spracúvania osobných údajov je Ústava Slovenskej republiky,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</w:t>
            </w:r>
            <w:proofErr w:type="spellEnd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zmene a doplnení niektorých zákonov v znení neskorších predpisov,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75230F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75230F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zmluvy súvisiace s personálnou a mzdovou agendou zamestnancov (napr. Dohoda o zrážkach zo mzdy, Dohoda o zasielaní výplatných pások...). 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18/2018 Z. z. o ochrane osobných údajov 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niektorých zákonov.</w:t>
            </w:r>
          </w:p>
          <w:p w:rsidR="00FF5FB2" w:rsidRDefault="00FF5FB2" w:rsidP="003C0621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FF5FB2" w:rsidRPr="0046504D" w:rsidRDefault="00FF5FB2" w:rsidP="003C0621">
            <w:pPr>
              <w:shd w:val="clear" w:color="auto" w:fill="FFFFFF"/>
              <w:spacing w:after="0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6504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Výberové konanie – predzmluvné vzťahy:</w:t>
            </w:r>
          </w:p>
          <w:p w:rsidR="00FF5FB2" w:rsidRPr="0046504D" w:rsidRDefault="00FF5FB2" w:rsidP="003C0621">
            <w:pPr>
              <w:shd w:val="clear" w:color="auto" w:fill="FFFFFF"/>
              <w:spacing w:after="0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46504D">
              <w:rPr>
                <w:rFonts w:ascii="Verdana" w:eastAsia="Calibri" w:hAnsi="Verdana" w:cs="Times New Roman"/>
                <w:bCs/>
                <w:sz w:val="18"/>
                <w:szCs w:val="18"/>
              </w:rPr>
              <w:t>Plnenie zmluvy v zmysle článku 6 ods. 1 písm. b) Nariadenia.</w:t>
            </w:r>
          </w:p>
          <w:p w:rsidR="00FF5FB2" w:rsidRDefault="00FF5FB2" w:rsidP="003C0621">
            <w:pPr>
              <w:shd w:val="clear" w:color="auto" w:fill="FFFFFF"/>
              <w:spacing w:after="0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46504D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Plnenie zákonnej povinnosti prevádzkovateľa v zmysle článku 6 ods. 1 písm. c) Nariadenia. Právnym základom spracúvania osobných údajov je Ústava Slovenskej republiky, Zákon NR SR 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br/>
            </w:r>
            <w:r w:rsidRPr="0046504D">
              <w:rPr>
                <w:rFonts w:ascii="Verdana" w:eastAsia="Calibri" w:hAnsi="Verdana" w:cs="Times New Roman"/>
                <w:bCs/>
                <w:sz w:val="18"/>
                <w:szCs w:val="18"/>
              </w:rPr>
              <w:t>č. 311/2001 Z. z. Zákonník práce v znení neskorších predpisov</w:t>
            </w:r>
          </w:p>
          <w:p w:rsidR="00FF5FB2" w:rsidRPr="00A42E85" w:rsidRDefault="00FF5FB2" w:rsidP="003C0621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F5FB2" w:rsidRPr="00756515" w:rsidRDefault="00FF5FB2" w:rsidP="003C0621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FF5FB2" w:rsidRPr="001834B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FF5FB2" w:rsidRPr="0075230F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>vyhláška Ministerstva školstva, vedy, výskumu a </w:t>
            </w:r>
            <w:r w:rsidRPr="0075230F">
              <w:rPr>
                <w:rFonts w:ascii="Verdana" w:eastAsia="Times New Roman" w:hAnsi="Verdana" w:cs="Times New Roman"/>
                <w:sz w:val="18"/>
                <w:szCs w:val="18"/>
              </w:rPr>
              <w:t>športu 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</w:tc>
      </w:tr>
      <w:tr w:rsidR="00FF5FB2" w:rsidRPr="00A42E85" w:rsidTr="003C0621">
        <w:trPr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FF5FB2" w:rsidRPr="00A42E85" w:rsidRDefault="00FF5FB2" w:rsidP="003C0621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moci, štátnej a verejnej správy podľa príslušných právnych predpisov, Zdravotné poisťovne, doplnkové dôchodkové sporiteľne, doplnkové správcovské spoločnosti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, oprávnené osoby prevádzkovateľa</w:t>
            </w:r>
          </w:p>
        </w:tc>
      </w:tr>
      <w:tr w:rsidR="00FF5FB2" w:rsidRPr="00A42E85" w:rsidTr="003C0621">
        <w:trPr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3C0621">
        <w:trPr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42E85" w:rsidTr="003C0621">
        <w:trPr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3C0621">
        <w:trPr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FF5FB2" w:rsidRPr="00A42E85" w:rsidRDefault="00FF5FB2" w:rsidP="003C0621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</w:tbl>
    <w:p w:rsidR="00FF5FB2" w:rsidRDefault="00FF5FB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"/>
        <w:gridCol w:w="6148"/>
        <w:gridCol w:w="56"/>
      </w:tblGrid>
      <w:tr w:rsidR="00FF5FB2" w:rsidRPr="00A42E85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MZDOVÁ AGENDA ZAMESTNANCOV</w:t>
            </w:r>
          </w:p>
        </w:tc>
      </w:tr>
      <w:tr w:rsidR="00FF5FB2" w:rsidRPr="00A42E85" w:rsidTr="00FF5FB2">
        <w:trPr>
          <w:gridAfter w:val="1"/>
          <w:wAfter w:w="56" w:type="dxa"/>
          <w:trHeight w:val="274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FF5FB2" w:rsidRPr="00A42E85" w:rsidRDefault="00FF5FB2" w:rsidP="003C0621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FF5FB2" w:rsidRDefault="00FF5FB2" w:rsidP="00FF5FB2">
            <w:pPr>
              <w:pStyle w:val="Odstavecseseznamem"/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FF5FB2" w:rsidRDefault="00FF5FB2" w:rsidP="00FF5FB2">
            <w:pPr>
              <w:pStyle w:val="Odstavecseseznamem"/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FF5FB2" w:rsidRDefault="00FF5FB2" w:rsidP="00FF5FB2">
            <w:pPr>
              <w:pStyle w:val="Odstavecseseznamem"/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FF5FB2" w:rsidRDefault="00FF5FB2" w:rsidP="00FF5FB2">
            <w:pPr>
              <w:pStyle w:val="Odstavecseseznamem"/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prípravy podklady pre tvorbu rozpočtu v oblasti miezd,</w:t>
            </w:r>
          </w:p>
          <w:p w:rsidR="00FF5FB2" w:rsidRPr="00660AD3" w:rsidRDefault="00FF5FB2" w:rsidP="00FF5FB2">
            <w:pPr>
              <w:pStyle w:val="Odstavecseseznamem"/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Tahoma"/>
                <w:sz w:val="18"/>
                <w:szCs w:val="18"/>
              </w:rPr>
              <w:t xml:space="preserve">vedenia mzdovej agendy zamestnancov prevádzkovateľa </w:t>
            </w:r>
            <w:r w:rsidRPr="00660AD3">
              <w:rPr>
                <w:rFonts w:ascii="Verdana" w:hAnsi="Verdana" w:cs="Tahoma"/>
                <w:sz w:val="18"/>
                <w:szCs w:val="18"/>
              </w:rPr>
              <w:br/>
              <w:t>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FF5FB2" w:rsidRPr="001834BC" w:rsidRDefault="00FF5FB2" w:rsidP="003C0621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FF5FB2" w:rsidRPr="00A42E85" w:rsidRDefault="00FF5FB2" w:rsidP="003C0621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552/2003 Z. 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č. 387/2002 Z. z. o riadení štátu v krízových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situáciách mimo času vojny a vojnového stavu v znení neskorších predpisov.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moci, štátnej a verejnej správy podľa príslušných právnych predpisov, Zdravotné poisťovne, doplnkové dôchodkové sporiteľne, doplnkové správcovské spoločnosti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, </w:t>
            </w:r>
            <w:r w:rsidRPr="0049196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oprávnené osoby prevádzkovateľa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V zmysle Registratúrneho poriadku 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FF5FB2" w:rsidRPr="00A42E85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AGENDA BOZP ZAMESTNANCOV</w:t>
            </w:r>
          </w:p>
        </w:tc>
      </w:tr>
      <w:tr w:rsidR="00FF5FB2" w:rsidRPr="00A42E85" w:rsidTr="00FF5FB2">
        <w:trPr>
          <w:gridAfter w:val="1"/>
          <w:wAfter w:w="56" w:type="dxa"/>
          <w:trHeight w:val="269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FF5FB2" w:rsidRPr="00A42E85" w:rsidRDefault="00FF5FB2" w:rsidP="003C0621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FF5FB2" w:rsidRPr="001834B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 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Vyhláška č. 500/2006 Z. z. </w:t>
            </w:r>
            <w:proofErr w:type="spellStart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MPSVaR</w:t>
            </w:r>
            <w:proofErr w:type="spellEnd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Z. z. o ochrane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pred požiarmi, v znení neskorších predpisov a jeho vykonávacie predpisy. 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75230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, </w:t>
            </w:r>
            <w:r w:rsidRPr="0049196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oprávnené osoby prevádzkovateľa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.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bývalí zamestnanci</w:t>
            </w:r>
          </w:p>
        </w:tc>
      </w:tr>
      <w:tr w:rsidR="00FF5FB2" w:rsidRPr="00A42E85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FF5FB2" w:rsidRPr="00A42E85" w:rsidTr="00FF5FB2">
        <w:trPr>
          <w:gridAfter w:val="1"/>
          <w:wAfter w:w="56" w:type="dxa"/>
          <w:trHeight w:val="7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FF5FB2" w:rsidRPr="00A42E85" w:rsidRDefault="00FF5FB2" w:rsidP="003C0621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Pr="001834B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právnych predpisov, zriaďovateľ, </w:t>
            </w:r>
            <w:r w:rsidRPr="0049196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oprávnené osoby prevádzkovateľa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FF5FB2" w:rsidRPr="00A42E85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FF5FB2" w:rsidRPr="00A42E85" w:rsidTr="00FF5FB2">
        <w:trPr>
          <w:gridAfter w:val="1"/>
          <w:wAfter w:w="56" w:type="dxa"/>
          <w:trHeight w:val="631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FF5FB2" w:rsidRPr="00A42E85" w:rsidRDefault="00FF5FB2" w:rsidP="003C0621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Pr="00215413" w:rsidRDefault="00FF5FB2" w:rsidP="003C0621">
            <w:pPr>
              <w:spacing w:after="0"/>
              <w:jc w:val="both"/>
              <w:rPr>
                <w:rFonts w:ascii="Verdana" w:eastAsia="Times New Roman" w:hAnsi="Verdana" w:cs="Lucida Sans Unicode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A42E85" w:rsidRDefault="00FF5FB2" w:rsidP="003C0621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49196F">
              <w:rPr>
                <w:rFonts w:ascii="Verdana" w:eastAsia="Times New Roman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230F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42E85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42E85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  <w:tr w:rsidR="00FF5FB2" w:rsidRPr="00D31A58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EVIDENCIA </w:t>
            </w:r>
            <w:r w:rsidRPr="0075230F">
              <w:rPr>
                <w:rFonts w:ascii="Verdana" w:hAnsi="Verdana"/>
                <w:b/>
                <w:sz w:val="18"/>
                <w:szCs w:val="18"/>
                <w:shd w:val="clear" w:color="auto" w:fill="92D050"/>
              </w:rPr>
              <w:t>ŽIAKOV ZÁKLADNEJ ŠKOLY</w:t>
            </w:r>
          </w:p>
        </w:tc>
      </w:tr>
      <w:tr w:rsidR="00FF5FB2" w:rsidRPr="0050717C" w:rsidTr="00FF5FB2">
        <w:trPr>
          <w:gridAfter w:val="1"/>
          <w:wAfter w:w="56" w:type="dxa"/>
          <w:trHeight w:val="274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75230F" w:rsidRDefault="00FF5FB2" w:rsidP="003C0621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7573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</w:t>
            </w:r>
            <w:r w:rsidRPr="0075230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žiakoch základnej školy s cieľom</w:t>
            </w:r>
            <w:r w:rsidRPr="0027573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zabezpečiť výchovu a vzdelávanie prostredníctvom školských vzdelávacích programov, ktoré poskytujú základné vzdelanie, členiace </w:t>
            </w:r>
            <w:r w:rsidRPr="0027573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>sa na primárne vzdelanie (prvý stupeň základnej školy) a nižšie stredné vzdelanie (druhý stupeň základnej školy). Na tento účel sú spracúvané aj osobné údaje ich zákonných zástupcov.</w:t>
            </w:r>
          </w:p>
        </w:tc>
      </w:tr>
      <w:tr w:rsidR="00FF5FB2" w:rsidRPr="0050717C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5230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základnej školy</w:t>
            </w:r>
            <w:r w:rsidRPr="0027573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F5FB2" w:rsidRPr="0050717C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 výchove  a vzdelávaní (školský zákon) a o zmen</w:t>
            </w:r>
            <w:r>
              <w:rPr>
                <w:rFonts w:ascii="Verdana" w:hAnsi="Verdana"/>
                <w:sz w:val="18"/>
                <w:szCs w:val="18"/>
              </w:rPr>
              <w:t xml:space="preserve">e a doplnení niektorých zákonov </w:t>
            </w:r>
            <w:r w:rsidRPr="0050717C">
              <w:rPr>
                <w:rFonts w:ascii="Verdana" w:hAnsi="Verdana"/>
                <w:sz w:val="18"/>
                <w:szCs w:val="18"/>
              </w:rPr>
              <w:t>v znení neskorších predpisov, Vyhláškou Ministerstva školstva Slovenskej republ</w:t>
            </w:r>
            <w:r>
              <w:rPr>
                <w:rFonts w:ascii="Verdana" w:hAnsi="Verdana"/>
                <w:sz w:val="18"/>
                <w:szCs w:val="18"/>
              </w:rPr>
              <w:t>iky č. 326/2008 Z. z. o druhoch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 a náležitostiach vysvedčení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ostatných školských tlačív vrátane spôsobov ich evidencie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uloženia, Vyhláškou Ministerstva školstva Slovenskej republiky č. 320/2008 Z. z. o základnej škole v znení vyhlášky č. 224/2011 Z. z., zákonom NR SR č. 36/2005 Z. z. o rodine a o zmene                        a doplnení niektorých zákonov v znení neskorších predpisov, </w:t>
            </w:r>
            <w:r w:rsidRPr="0050717C">
              <w:rPr>
                <w:rFonts w:ascii="Verdana" w:hAnsi="Verdana"/>
                <w:sz w:val="18"/>
                <w:szCs w:val="18"/>
              </w:rPr>
              <w:lastRenderedPageBreak/>
              <w:t xml:space="preserve">zákonom NR SR č. 596/2003 Z. z. o štátnej správe </w:t>
            </w:r>
            <w:r w:rsidRPr="0050717C">
              <w:rPr>
                <w:rFonts w:ascii="Verdana" w:hAnsi="Verdana"/>
                <w:sz w:val="18"/>
                <w:szCs w:val="18"/>
              </w:rPr>
              <w:br/>
              <w:t>v školstve a školskej samospráve a o zmene a doplnení niektorých zákonov v znení neskorších predpisov, zákonom NR SR č. 540/2001 Z. z. o štátnej štatistike a súvisiacimi  platnými právnymi predpismi, Zákon č. 355/2007 Z. z. o ochrane, podpore a rozvoji verejného zdravia a súvisiacimi právnymi predpismi.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75230F">
              <w:rPr>
                <w:rFonts w:ascii="Verdana" w:hAnsi="Verdana" w:cs="Verdana"/>
                <w:iCs/>
                <w:sz w:val="18"/>
                <w:szCs w:val="18"/>
              </w:rPr>
              <w:t xml:space="preserve">Sprostredkovateľ na spracúvanie agendy žiakov, sprostredkovateľ na poskytnutie serverov a IT služieb, orgány verejnej moci podľa príslušných právnych predpisov, </w:t>
            </w:r>
            <w:r w:rsidRPr="0075230F">
              <w:rPr>
                <w:rFonts w:ascii="Verdana" w:hAnsi="Verdana"/>
                <w:sz w:val="18"/>
                <w:szCs w:val="18"/>
              </w:rPr>
              <w:t>Školské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výpočtové stredisko, Okresný úrad – odbor školstva, Spádová škola v prípa</w:t>
            </w:r>
            <w:r>
              <w:rPr>
                <w:rFonts w:ascii="Verdana" w:hAnsi="Verdana"/>
                <w:sz w:val="18"/>
                <w:szCs w:val="18"/>
              </w:rPr>
              <w:t xml:space="preserve">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</w:t>
            </w:r>
            <w:r>
              <w:rPr>
                <w:rFonts w:ascii="Verdana" w:hAnsi="Verdana"/>
                <w:sz w:val="18"/>
                <w:szCs w:val="18"/>
              </w:rPr>
              <w:t xml:space="preserve">entrálny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poslucháčov, Ústav informácii a prognóz školstva, </w:t>
            </w:r>
            <w:r w:rsidRPr="009C69FC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FF5FB2">
        <w:trPr>
          <w:gridAfter w:val="1"/>
          <w:wAfter w:w="56" w:type="dxa"/>
          <w:trHeight w:val="77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FF5FB2">
            <w:pPr>
              <w:pStyle w:val="NormlnyWWW"/>
              <w:widowControl w:val="0"/>
              <w:numPr>
                <w:ilvl w:val="0"/>
                <w:numId w:val="6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FF5FB2" w:rsidRPr="00A953DF" w:rsidRDefault="00FF5FB2" w:rsidP="00FF5FB2">
            <w:pPr>
              <w:pStyle w:val="NormlnyWWW"/>
              <w:widowControl w:val="0"/>
              <w:numPr>
                <w:ilvl w:val="0"/>
                <w:numId w:val="6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FF5FB2" w:rsidRPr="00A953DF" w:rsidTr="00FF5FB2">
        <w:trPr>
          <w:gridAfter w:val="1"/>
          <w:wAfter w:w="56" w:type="dxa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DETÍ MATERSKEJ ŠKOLY</w:t>
            </w:r>
          </w:p>
        </w:tc>
      </w:tr>
      <w:tr w:rsidR="00FF5FB2" w:rsidRPr="00A953DF" w:rsidTr="00FF5FB2">
        <w:trPr>
          <w:gridAfter w:val="1"/>
          <w:wAfter w:w="56" w:type="dxa"/>
          <w:trHeight w:val="1197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deťoch navštevujúcich materskú školu,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ktorej</w:t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cieľom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podpora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osobnostného rozvoja detí v oblasti sociálno-emocionálnej, intelektuálnej, telesnej, morálnej, estetickej, rozvíja schopnosti a zručnosti, utvárania predpoklady na ďalšie vzdelávanie. Materská škola zabezpečuje výchovu a vzdelávanie prostredníctvom školského vzdelávacieho programu,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ktorý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poskytuje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predprimárne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vzdelanie. Na tento účel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sú spracúvané aj osobné údaje ich zákonných zástupcov.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detí materskej školy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Pr="001834B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834B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834B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MŠ SR č. 306/2008 Z. z. o materskej škole v znení vyhlášky MŠ SR č. 308/2009 Z. z., zákonom NR SR č. 36/2005 Z. z</w:t>
            </w:r>
            <w:r>
              <w:rPr>
                <w:rFonts w:ascii="Verdana" w:hAnsi="Verdana"/>
                <w:sz w:val="18"/>
                <w:szCs w:val="18"/>
              </w:rPr>
              <w:t>. o rodine a o zmene a doplnení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niektorých zákonov v znení neskorších predpisov,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č. 596/2003 Z. z. o štátnej správe v školstve a školskej samospráve a o zmene a doplnení niektorých zákonov v znení neskorších predpisov, zákonom NR SR č. 540/2001 Z. z. o štátnej štatistike a súvisiacimi platnými právnymi predpismi</w:t>
            </w:r>
            <w:r>
              <w:rPr>
                <w:rFonts w:ascii="Verdana" w:hAnsi="Verdana"/>
                <w:sz w:val="18"/>
                <w:szCs w:val="18"/>
              </w:rPr>
              <w:t>, Zákon</w:t>
            </w:r>
            <w:r w:rsidRPr="00543CBA">
              <w:rPr>
                <w:rFonts w:ascii="Verdana" w:hAnsi="Verdana"/>
                <w:sz w:val="18"/>
                <w:szCs w:val="18"/>
              </w:rPr>
              <w:t xml:space="preserve"> č. 355/2007 Z. z. o ochrane, podpore a rozvoji verejného zdravia a súvisiacimi právnymi predpismi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216ED6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 – poskytnutie serverov a IT služieb – ASC agenda, orgány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 verejnej moci podľa príslušných právnych predpisov, Zriaďovateľ, Ministerstvo školstva vedy, výskumu a športu SR, 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Ce</w:t>
            </w:r>
            <w:r>
              <w:rPr>
                <w:rFonts w:ascii="Verdana" w:hAnsi="Verdana"/>
                <w:sz w:val="18"/>
                <w:szCs w:val="18"/>
              </w:rPr>
              <w:t xml:space="preserve">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>a poslucháčov, Ústav informácii a prognóz školstva, iné orgány verejnej moci/správy na základe osobitného predpisu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FF5FB2">
            <w:pPr>
              <w:pStyle w:val="NormlnyWWW"/>
              <w:widowControl w:val="0"/>
              <w:numPr>
                <w:ilvl w:val="0"/>
                <w:numId w:val="6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FF5FB2" w:rsidRPr="00A953DF" w:rsidRDefault="00FF5FB2" w:rsidP="00FF5FB2">
            <w:pPr>
              <w:pStyle w:val="NormlnyWWW"/>
              <w:widowControl w:val="0"/>
              <w:numPr>
                <w:ilvl w:val="0"/>
                <w:numId w:val="6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deti a zákonní zástupcovia.</w:t>
            </w:r>
          </w:p>
        </w:tc>
      </w:tr>
      <w:tr w:rsidR="00FF5FB2" w:rsidRPr="00A953DF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FF5FB2" w:rsidRPr="00A953DF" w:rsidTr="00FF5FB2">
        <w:trPr>
          <w:gridAfter w:val="1"/>
          <w:wAfter w:w="56" w:type="dxa"/>
          <w:trHeight w:val="631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216ED6">
              <w:rPr>
                <w:rFonts w:ascii="Verdana" w:hAnsi="Verdana"/>
                <w:sz w:val="18"/>
                <w:szCs w:val="18"/>
              </w:rPr>
              <w:t xml:space="preserve">informácií o zamestnancoch, žiakoch a deťoch so zámerom budovať jeho dobré meno, propagovať prevádzkovateľa </w:t>
            </w:r>
            <w:r w:rsidRPr="00216ED6">
              <w:rPr>
                <w:rFonts w:ascii="Verdana" w:hAnsi="Verdana"/>
                <w:sz w:val="18"/>
                <w:szCs w:val="18"/>
              </w:rPr>
              <w:br/>
              <w:t xml:space="preserve">na jeho webovom sídle, vo vnútorných priestoroch školy, </w:t>
            </w:r>
            <w:r w:rsidRPr="00216ED6">
              <w:rPr>
                <w:rFonts w:ascii="Verdana" w:hAnsi="Verdana"/>
                <w:sz w:val="18"/>
                <w:szCs w:val="18"/>
              </w:rPr>
              <w:br/>
              <w:t>na sociálnych sieťach.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– fotograf,</w:t>
            </w:r>
            <w:r w:rsidRPr="0049196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216ED6" w:rsidRDefault="00FF5FB2" w:rsidP="00FF5FB2">
            <w:pPr>
              <w:pStyle w:val="Odstavecseseznamem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216ED6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FF5FB2" w:rsidRPr="00216ED6" w:rsidRDefault="00FF5FB2" w:rsidP="00FF5FB2">
            <w:pPr>
              <w:pStyle w:val="Odstavecseseznamem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216ED6">
              <w:rPr>
                <w:rFonts w:ascii="Verdana" w:eastAsia="MS Mincho" w:hAnsi="Verdana"/>
                <w:sz w:val="18"/>
                <w:szCs w:val="18"/>
              </w:rPr>
              <w:t>detí materskej školy,</w:t>
            </w:r>
          </w:p>
          <w:p w:rsidR="00FF5FB2" w:rsidRPr="00A953DF" w:rsidRDefault="00FF5FB2" w:rsidP="00FF5FB2">
            <w:pPr>
              <w:pStyle w:val="Odstavecseseznamem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zákonní zástupcovia žiakov a detí,</w:t>
            </w:r>
          </w:p>
          <w:p w:rsidR="00FF5FB2" w:rsidRPr="00D530B2" w:rsidRDefault="00FF5FB2" w:rsidP="00FF5FB2">
            <w:pPr>
              <w:pStyle w:val="Odstavecseseznamem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FF5FB2" w:rsidRPr="00A953DF" w:rsidRDefault="00FF5FB2" w:rsidP="00FF5FB2">
            <w:pPr>
              <w:pStyle w:val="Odstavecseseznamem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FF5FB2" w:rsidRPr="00D31A58" w:rsidTr="00FF5FB2">
        <w:tc>
          <w:tcPr>
            <w:tcW w:w="9606" w:type="dxa"/>
            <w:gridSpan w:val="4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FOTOGRAFIE A VIDEOZÁZNAMY Z VEREJNÝCH PODUJATÍ</w:t>
            </w:r>
          </w:p>
        </w:tc>
      </w:tr>
      <w:tr w:rsidR="00FF5FB2" w:rsidRPr="00A953DF" w:rsidTr="00FF5FB2">
        <w:trPr>
          <w:trHeight w:val="631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</w:t>
            </w:r>
            <w:r w:rsidRPr="00216ED6">
              <w:rPr>
                <w:rFonts w:ascii="Verdana" w:hAnsi="Verdana" w:cs="Verdana"/>
                <w:sz w:val="18"/>
                <w:szCs w:val="18"/>
              </w:rPr>
              <w:t xml:space="preserve">budovať jeho dobré meno, propagovať prevádzkovateľa na jeho webovom sídle, </w:t>
            </w:r>
            <w:r w:rsidRPr="00216ED6">
              <w:rPr>
                <w:rFonts w:ascii="Verdana" w:hAnsi="Verdana" w:cs="Verdana"/>
                <w:sz w:val="18"/>
                <w:szCs w:val="18"/>
              </w:rPr>
              <w:br/>
              <w:t>vo vnútorných priestoroch školy, na sociálnych sieťach.</w:t>
            </w:r>
          </w:p>
        </w:tc>
      </w:tr>
      <w:tr w:rsidR="00FF5FB2" w:rsidRPr="00A953DF" w:rsidTr="00FF5FB2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FF5FB2" w:rsidRPr="00A953DF" w:rsidTr="00FF5FB2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FF5FB2" w:rsidRPr="00A953DF" w:rsidTr="00FF5FB2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FF5FB2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6F0404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FF5FB2" w:rsidRPr="00A953DF" w:rsidTr="00FF5FB2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65572A" w:rsidTr="00FF5FB2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FF5FB2" w:rsidRPr="0065572A" w:rsidRDefault="00FF5FB2" w:rsidP="003C0621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FF5FB2" w:rsidRPr="00544F84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ŠKOLSKÝ KLUB DETÍ</w:t>
            </w:r>
          </w:p>
        </w:tc>
      </w:tr>
      <w:tr w:rsidR="00FF5FB2" w:rsidRPr="00544F84" w:rsidTr="00FF5FB2">
        <w:trPr>
          <w:gridAfter w:val="1"/>
          <w:wAfter w:w="56" w:type="dxa"/>
          <w:trHeight w:val="1197"/>
        </w:trPr>
        <w:tc>
          <w:tcPr>
            <w:tcW w:w="3369" w:type="dxa"/>
          </w:tcPr>
          <w:p w:rsidR="00FF5FB2" w:rsidRPr="00544F84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544F84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Účelom spracúvania osobných údajov je vedenie evidencie detí školského klubu, ktorého cieľom je zabezpečiť nenáročnú záujmovú činnosť podľa výchovného programu školského zariadenia, zameranú na ich   rozvoj záujmov v čase mimo vyučovania a v čase školských prázdnin. samostatnosti a zodpovednosti za prípravu na vyučovanie a za svoje konanie, aktívne využívanie voľného času a zmysluplný rozvoj osobnosti</w:t>
            </w:r>
            <w:r w:rsidRPr="0050717C">
              <w:t>.</w:t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F5FB2" w:rsidRPr="00544F84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544F84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Školský klub detí</w:t>
            </w:r>
          </w:p>
        </w:tc>
      </w:tr>
      <w:tr w:rsidR="00FF5FB2" w:rsidRPr="00544F84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544F8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Právny základ </w:t>
            </w:r>
          </w:p>
        </w:tc>
        <w:tc>
          <w:tcPr>
            <w:tcW w:w="6181" w:type="dxa"/>
            <w:gridSpan w:val="2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 w:cs="Verdana"/>
                <w:sz w:val="18"/>
                <w:szCs w:val="16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 xml:space="preserve">Plnenie zákonnej povinnosti prevádzkovateľa v zmysle článku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6 ods. 1 písm. c) Nariadenia. </w:t>
            </w:r>
          </w:p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>Spracúvanie osobných údajov je povolené Ústavou SR, zákonom NR SR č. 245/2008 Z. z. o výchove a vzdelávaní (školský zákon) v znení neskorších predpisov, vyhláška MŠ SR č. 306/2009 Z. z. o školskom klube detí, školskom stredisku záujmovej činnosti, centre voľného času, školskom hospodárstve a stredisk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u odbornej praxe, zákonom NR SR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>č. 36/2005 Z. z. o rodine,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 zákonom SNR č. 596/2003 Z. z.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o štátnej správe v školstve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a školskej samospráve, zákonom NR SR č. 540/2001 Z. z.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lastRenderedPageBreak/>
              <w:t>o štátnej štatistike a súvisiacimi platnými právnymi predpismi.</w:t>
            </w:r>
          </w:p>
        </w:tc>
      </w:tr>
      <w:tr w:rsidR="00FF5FB2" w:rsidRPr="00544F84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544F8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544F84" w:rsidRDefault="00FF5FB2" w:rsidP="003C0621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Ministerstvo školstva, vedy, výskumu a športu SR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Centrálny register detí, žiakov 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 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poslucháčov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 k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ontrolné orgány, orgány verejnej správy iné osoby, v rámci poskytovanej súčinnosti a iné oprávnené subjekty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544F84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544F8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544F84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544F84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544F8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544F84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544F84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544F8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544F84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63481A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544F84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544F84" w:rsidRDefault="00FF5FB2" w:rsidP="00FF5FB2">
            <w:pPr>
              <w:pStyle w:val="Odstavecseseznamem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44F84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FF5FB2" w:rsidRPr="0063481A" w:rsidRDefault="00FF5FB2" w:rsidP="00FF5FB2">
            <w:pPr>
              <w:pStyle w:val="Odstavecseseznamem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zákonní zástupcovia žiakov.</w:t>
            </w:r>
          </w:p>
        </w:tc>
      </w:tr>
      <w:tr w:rsidR="00FF5FB2" w:rsidRPr="00A953DF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A717A0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A717A0">
              <w:rPr>
                <w:rFonts w:ascii="Verdana" w:hAnsi="Verdana"/>
                <w:b/>
                <w:sz w:val="18"/>
                <w:szCs w:val="18"/>
              </w:rPr>
              <w:t>STRAVOVANIE (JEDÁLEŇ)</w:t>
            </w:r>
          </w:p>
        </w:tc>
      </w:tr>
      <w:tr w:rsidR="00FF5FB2" w:rsidRPr="00A953DF" w:rsidTr="00FF5FB2">
        <w:trPr>
          <w:gridAfter w:val="1"/>
          <w:wAfter w:w="56" w:type="dxa"/>
          <w:trHeight w:val="141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Pr="004138A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138A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 w:rsidRPr="004138A2">
              <w:rPr>
                <w:rFonts w:ascii="Verdana" w:hAnsi="Verdana"/>
                <w:sz w:val="18"/>
                <w:szCs w:val="18"/>
              </w:rPr>
              <w:br/>
              <w:t xml:space="preserve">6 ods. 1 písm. c) Nariadenia. </w:t>
            </w:r>
          </w:p>
          <w:p w:rsidR="00FF5FB2" w:rsidRPr="007B03C7" w:rsidRDefault="00FF5FB2" w:rsidP="003C0621">
            <w:pPr>
              <w:spacing w:after="0"/>
              <w:jc w:val="both"/>
            </w:pPr>
            <w:r w:rsidRPr="004138A2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 w:rsidRPr="004138A2">
              <w:rPr>
                <w:rFonts w:ascii="Verdana" w:hAnsi="Verdana"/>
                <w:sz w:val="18"/>
                <w:szCs w:val="18"/>
              </w:rPr>
              <w:br/>
              <w:t xml:space="preserve">č. 544/2010 Z. z. o dotáciách v pôsobnosti Ministerstva práce, sociálnych vecí a rodiny Slovenskej republiky, zákonom NR SR </w:t>
            </w:r>
            <w:r w:rsidRPr="004138A2">
              <w:rPr>
                <w:rFonts w:ascii="Verdana" w:hAnsi="Verdana"/>
                <w:sz w:val="18"/>
                <w:szCs w:val="18"/>
              </w:rPr>
              <w:br/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 w:rsidRPr="004138A2">
              <w:rPr>
                <w:rFonts w:ascii="Verdana" w:hAnsi="Verdana"/>
                <w:sz w:val="18"/>
                <w:szCs w:val="18"/>
              </w:rPr>
              <w:br/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FF5FB2">
            <w:pPr>
              <w:pStyle w:val="Odstavecseseznamem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FF5FB2" w:rsidRPr="00A953DF" w:rsidRDefault="00FF5FB2" w:rsidP="00FF5FB2">
            <w:pPr>
              <w:pStyle w:val="Odstavecseseznamem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stravníkov </w:t>
            </w:r>
          </w:p>
        </w:tc>
      </w:tr>
      <w:tr w:rsidR="00FF5FB2" w:rsidRPr="00A953DF" w:rsidTr="00FF5FB2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FF5FB2" w:rsidRPr="00A953DF" w:rsidTr="00FF5FB2">
        <w:trPr>
          <w:gridAfter w:val="1"/>
          <w:wAfter w:w="56" w:type="dxa"/>
          <w:trHeight w:val="631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FF5FB2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FF5FB2" w:rsidRPr="000B0ABD" w:rsidRDefault="00FF5FB2" w:rsidP="003C0621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  <w:t xml:space="preserve">a iné oprávnené subjekty,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472EAA">
              <w:rPr>
                <w:rFonts w:ascii="Verdana" w:hAnsi="Verdana" w:cs="Verdana"/>
                <w:iCs/>
                <w:sz w:val="18"/>
                <w:szCs w:val="18"/>
              </w:rPr>
              <w:t>Sprostredkovateľ na vedenie agendy verejného obstarávania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FF5FB2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gridAfter w:val="1"/>
          <w:wAfter w:w="56" w:type="dxa"/>
          <w:trHeight w:val="20"/>
        </w:trPr>
        <w:tc>
          <w:tcPr>
            <w:tcW w:w="3369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FF5FB2" w:rsidRPr="00A953DF" w:rsidRDefault="00FF5FB2" w:rsidP="00FF5FB2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FF5FB2" w:rsidRPr="00A953DF" w:rsidRDefault="00FF5FB2" w:rsidP="00FF5FB2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FF5FB2" w:rsidRPr="00A953DF" w:rsidTr="003C0621">
        <w:tc>
          <w:tcPr>
            <w:tcW w:w="9606" w:type="dxa"/>
            <w:gridSpan w:val="4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FF5FB2" w:rsidRPr="00A953DF" w:rsidTr="003C0621">
        <w:trPr>
          <w:trHeight w:val="631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FF5FB2" w:rsidRPr="00276942" w:rsidRDefault="00FF5FB2" w:rsidP="003C0621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sťažnostiach v znení zákona 289/2012 Z. z.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FF5FB2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FF5FB2" w:rsidRPr="00A953DF" w:rsidRDefault="00FF5FB2" w:rsidP="00FF5FB2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FF5FB2" w:rsidRPr="00A953DF" w:rsidRDefault="00FF5FB2" w:rsidP="00FF5FB2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FF5FB2" w:rsidRPr="00A953DF" w:rsidTr="003C0621">
        <w:tc>
          <w:tcPr>
            <w:tcW w:w="9606" w:type="dxa"/>
            <w:gridSpan w:val="4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FF5FB2" w:rsidRPr="00A953DF" w:rsidTr="003C0621">
        <w:trPr>
          <w:trHeight w:val="631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FF5FB2" w:rsidRPr="00276942" w:rsidRDefault="00FF5FB2" w:rsidP="003C0621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 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484389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gridSpan w:val="2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FF5FB2" w:rsidRDefault="00FF5FB2" w:rsidP="00FF5FB2">
            <w:pPr>
              <w:pStyle w:val="Odstavecseseznamem"/>
              <w:numPr>
                <w:ilvl w:val="0"/>
                <w:numId w:val="8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FF5FB2" w:rsidRPr="00D33A5E" w:rsidRDefault="00FF5FB2" w:rsidP="00FF5FB2">
            <w:pPr>
              <w:pStyle w:val="Odstavecseseznamem"/>
              <w:numPr>
                <w:ilvl w:val="0"/>
                <w:numId w:val="8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</w:tbl>
    <w:p w:rsidR="00FF5FB2" w:rsidRDefault="00FF5FB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FF5FB2" w:rsidRPr="00A953DF" w:rsidTr="003C0621">
        <w:tc>
          <w:tcPr>
            <w:tcW w:w="9606" w:type="dxa"/>
            <w:gridSpan w:val="2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t xml:space="preserve">     </w:t>
            </w: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SPRÁVA REGISTRATÚRY</w:t>
            </w:r>
          </w:p>
        </w:tc>
      </w:tr>
      <w:tr w:rsidR="00FF5FB2" w:rsidRPr="00A953DF" w:rsidTr="003C0621">
        <w:trPr>
          <w:trHeight w:val="631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FF5FB2" w:rsidRPr="00276942" w:rsidRDefault="00FF5FB2" w:rsidP="003C0621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 xml:space="preserve"> oprávnené osoby prevádzkovateľa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FF5FB2" w:rsidRPr="00A953DF" w:rsidTr="003C0621">
        <w:tc>
          <w:tcPr>
            <w:tcW w:w="9606" w:type="dxa"/>
            <w:gridSpan w:val="2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FF5FB2" w:rsidRPr="00D96A55" w:rsidTr="003C0621">
        <w:trPr>
          <w:trHeight w:val="631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FF5FB2" w:rsidRPr="00AB3614" w:rsidRDefault="00FF5FB2" w:rsidP="003C06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FF5FB2" w:rsidRPr="0027694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FF5FB2" w:rsidRPr="003D446A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FF5FB2" w:rsidRPr="003D446A" w:rsidRDefault="00FF5FB2" w:rsidP="003C0621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,</w:t>
            </w:r>
            <w:r w:rsidRPr="0049196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oprávnené osoby prevádzkovateľa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FF5FB2" w:rsidRPr="003D446A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1A5B3E" w:rsidTr="003C0621">
        <w:trPr>
          <w:trHeight w:val="20"/>
        </w:trPr>
        <w:tc>
          <w:tcPr>
            <w:tcW w:w="3402" w:type="dxa"/>
          </w:tcPr>
          <w:p w:rsidR="00FF5FB2" w:rsidRPr="001A5B3E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FF5FB2" w:rsidRPr="003D446A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0404">
              <w:rPr>
                <w:rFonts w:ascii="Verdana" w:eastAsia="Times New Roman" w:hAnsi="Verdana" w:cs="Times New Roman"/>
                <w:sz w:val="18"/>
                <w:szCs w:val="18"/>
              </w:rPr>
              <w:t>3 roky odo dňa doručenia oznámenia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FF5FB2" w:rsidRPr="003D446A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FF5FB2" w:rsidRPr="003D446A" w:rsidRDefault="00FF5FB2" w:rsidP="00FF5FB2">
            <w:pPr>
              <w:numPr>
                <w:ilvl w:val="0"/>
                <w:numId w:val="5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FF5FB2" w:rsidRPr="003D446A" w:rsidRDefault="00FF5FB2" w:rsidP="00FF5FB2">
            <w:pPr>
              <w:numPr>
                <w:ilvl w:val="0"/>
                <w:numId w:val="5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FF5FB2" w:rsidRPr="00A953DF" w:rsidTr="003C0621">
        <w:tc>
          <w:tcPr>
            <w:tcW w:w="9606" w:type="dxa"/>
            <w:gridSpan w:val="2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FF5FB2" w:rsidRPr="00A953DF" w:rsidTr="003C0621">
        <w:trPr>
          <w:trHeight w:val="631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FF5FB2" w:rsidRPr="00A953DF" w:rsidTr="003C062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SZČO</w:t>
            </w:r>
          </w:p>
        </w:tc>
      </w:tr>
      <w:tr w:rsidR="00FF5FB2" w:rsidRPr="00A953DF" w:rsidTr="003C0621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7694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FF5FB2" w:rsidRPr="00D40444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oprávnené osoby prevádzkovateľa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FF5FB2" w:rsidRPr="00A953DF" w:rsidTr="003C062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FF5FB2" w:rsidRPr="00A953DF" w:rsidTr="003C0621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49196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oprávnené osoby prevádzkovateľa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FF5FB2" w:rsidRPr="00A953DF" w:rsidTr="003C062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FF5FB2" w:rsidRPr="00A953DF" w:rsidTr="003C0621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</w:tbl>
    <w:p w:rsidR="00FF5FB2" w:rsidRDefault="00FF5FB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lastRenderedPageBreak/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50717C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oprávnené osoby prevádzkovateľa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A953DF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br/>
              <w:t xml:space="preserve">na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prevádzkovateľa so žiadosťou uplatniť svoje práva </w:t>
            </w:r>
          </w:p>
        </w:tc>
      </w:tr>
      <w:tr w:rsidR="00FF5FB2" w:rsidRPr="00D31A58" w:rsidTr="003C0621">
        <w:tc>
          <w:tcPr>
            <w:tcW w:w="9606" w:type="dxa"/>
            <w:gridSpan w:val="2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ÚČASTNÍCI SÚŤAŽÍ</w:t>
            </w:r>
          </w:p>
        </w:tc>
      </w:tr>
      <w:tr w:rsidR="00FF5FB2" w:rsidRPr="00A953DF" w:rsidTr="003C0621">
        <w:trPr>
          <w:trHeight w:val="837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A953DF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FF5FB2" w:rsidRPr="00A953DF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FF5FB2" w:rsidRPr="00F92860" w:rsidRDefault="00FF5FB2" w:rsidP="00FF5FB2">
            <w:pPr>
              <w:numPr>
                <w:ilvl w:val="0"/>
                <w:numId w:val="13"/>
              </w:numPr>
              <w:tabs>
                <w:tab w:val="left" w:pos="285"/>
              </w:tabs>
              <w:spacing w:after="0"/>
              <w:ind w:left="284" w:hanging="284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FF5FB2" w:rsidRPr="0049196F" w:rsidRDefault="00FF5FB2" w:rsidP="00FF5FB2">
            <w:pPr>
              <w:pStyle w:val="NormlnyWWW"/>
              <w:numPr>
                <w:ilvl w:val="0"/>
                <w:numId w:val="13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284" w:hanging="284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súťaží,</w:t>
            </w:r>
          </w:p>
          <w:p w:rsidR="00FF5FB2" w:rsidRPr="00A953DF" w:rsidRDefault="00FF5FB2" w:rsidP="00FF5FB2">
            <w:pPr>
              <w:pStyle w:val="NormlnyWWW"/>
              <w:numPr>
                <w:ilvl w:val="0"/>
                <w:numId w:val="13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284" w:hanging="284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</w:tc>
      </w:tr>
      <w:tr w:rsidR="00FF5FB2" w:rsidRPr="0050717C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50717C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FF5FB2" w:rsidRPr="0050717C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50717C" w:rsidTr="003C0621">
        <w:trPr>
          <w:trHeight w:val="20"/>
        </w:trPr>
        <w:tc>
          <w:tcPr>
            <w:tcW w:w="3402" w:type="dxa"/>
          </w:tcPr>
          <w:p w:rsidR="00FF5FB2" w:rsidRPr="00A953DF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FF5FB2" w:rsidRPr="00291377" w:rsidTr="003C062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FF5FB2" w:rsidRPr="00291377" w:rsidTr="003C0621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884393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FF5FB2" w:rsidRPr="00884393" w:rsidRDefault="00FF5FB2" w:rsidP="003C0621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FF5FB2" w:rsidRPr="00291377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91377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FF5FB2" w:rsidRPr="00291377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9137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FF5FB2" w:rsidRPr="00291377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9137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50717C" w:rsidRDefault="00FF5FB2" w:rsidP="003C0621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9196F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oprávnené osoby prevádzkovateľa</w:t>
            </w:r>
          </w:p>
        </w:tc>
      </w:tr>
      <w:tr w:rsidR="00FF5FB2" w:rsidRPr="00291377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9137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291377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9137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FF5FB2" w:rsidRPr="00291377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9137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291377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91377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Default="00FF5FB2" w:rsidP="00FF5FB2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,</w:t>
            </w:r>
          </w:p>
          <w:p w:rsidR="00FF5FB2" w:rsidRPr="003403FF" w:rsidRDefault="00FF5FB2" w:rsidP="00FF5FB2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.</w:t>
            </w:r>
          </w:p>
        </w:tc>
      </w:tr>
    </w:tbl>
    <w:p w:rsidR="00FF5FB2" w:rsidRDefault="00FF5FB2" w:rsidP="00FF5FB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FF5FB2" w:rsidRPr="00A953DF" w:rsidTr="003C0621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PREBERANIE DETÍ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DD31EC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F3033B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033B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spracúvanie osobných údajov osoby splnomocnenej na prebranie dieťaťa z materskej školy.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F3033B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IS Preberanie detí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06057" w:rsidRDefault="00FF5FB2" w:rsidP="003C0621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FF5FB2" w:rsidRPr="008023B4" w:rsidRDefault="00FF5FB2" w:rsidP="003C0621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eastAsia="Times New Roman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2" w:rsidRPr="009778C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C2196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FF5FB2">
            <w:pPr>
              <w:numPr>
                <w:ilvl w:val="0"/>
                <w:numId w:val="7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zákonný zástupca dieť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aťa,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FF5FB2" w:rsidRPr="008023B4" w:rsidRDefault="00FF5FB2" w:rsidP="00FF5FB2">
            <w:pPr>
              <w:numPr>
                <w:ilvl w:val="0"/>
                <w:numId w:val="7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osoba splnomocnená na preberanie dieťaťa z materskej školy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</w:tr>
      <w:tr w:rsidR="00FF5FB2" w:rsidRPr="00A953DF" w:rsidTr="003C0621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PREBERANIE ŽIAKOV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DD31EC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 spracúvanie osobných údajov osoby sp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lnomocnenej na prebranie žiaka</w:t>
            </w: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 zo základnej školy. 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IS Preberanie žiakov 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06057" w:rsidRDefault="00FF5FB2" w:rsidP="003C0621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FF5FB2" w:rsidRPr="008023B4" w:rsidRDefault="00FF5FB2" w:rsidP="003C0621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eastAsia="Times New Roman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2" w:rsidRPr="009778C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C2196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  <w:p w:rsidR="00FF5FB2" w:rsidRPr="008023B4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F5FB2" w:rsidRPr="00A953DF" w:rsidTr="003C0621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866B65" w:rsidRDefault="00FF5FB2" w:rsidP="00FF5FB2">
            <w:pPr>
              <w:numPr>
                <w:ilvl w:val="0"/>
                <w:numId w:val="7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zákonný zástupca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žiaka</w:t>
            </w: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</w:p>
          <w:p w:rsidR="00FF5FB2" w:rsidRPr="00F3033B" w:rsidRDefault="00FF5FB2" w:rsidP="00FF5FB2">
            <w:pPr>
              <w:numPr>
                <w:ilvl w:val="0"/>
                <w:numId w:val="7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>osoba splnomocnená na preberanie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žiaka zo základnej školy.</w:t>
            </w:r>
          </w:p>
        </w:tc>
      </w:tr>
      <w:tr w:rsidR="00FF5FB2" w:rsidRPr="00BD04A7" w:rsidTr="003C062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VÝZNAMNÉ UDALOSTI </w:t>
            </w:r>
          </w:p>
        </w:tc>
      </w:tr>
      <w:tr w:rsidR="00FF5FB2" w:rsidRPr="00401342" w:rsidTr="003C0621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BD04A7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FF5FB2" w:rsidRPr="00BD04A7" w:rsidRDefault="00FF5FB2" w:rsidP="003C0621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40134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401342">
              <w:rPr>
                <w:rFonts w:ascii="Verdana" w:hAnsi="Verdana"/>
                <w:sz w:val="18"/>
                <w:szCs w:val="18"/>
              </w:rPr>
              <w:t xml:space="preserve">verejňovanie významných životných udalostí, jubileí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1342">
              <w:rPr>
                <w:rFonts w:ascii="Verdana" w:hAnsi="Verdana"/>
                <w:sz w:val="18"/>
                <w:szCs w:val="18"/>
              </w:rPr>
              <w:t xml:space="preserve">a pracovných úspechov zamestnancov prevádzkovateľa (napr. informovanie o narodeninách, jubileách, odpracovaných rokoch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1342">
              <w:rPr>
                <w:rFonts w:ascii="Verdana" w:hAnsi="Verdana"/>
                <w:sz w:val="18"/>
                <w:szCs w:val="18"/>
              </w:rPr>
              <w:t xml:space="preserve">u prevádzkovateľa apod.), a to prostredníctvom zverejnenia oznámení obsahujúcich osobné údaje zamestnancov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v priestoroch prevádzkovateľa </w:t>
            </w:r>
            <w:r w:rsidRPr="0027742B">
              <w:rPr>
                <w:rFonts w:ascii="Verdana" w:hAnsi="Verdana"/>
                <w:sz w:val="18"/>
                <w:szCs w:val="18"/>
              </w:rPr>
              <w:t>na  sociálnych sieťach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F5FB2" w:rsidRPr="00401342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D04A7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40134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</w:rPr>
              <w:t>IS Významné udalosti</w:t>
            </w:r>
          </w:p>
        </w:tc>
      </w:tr>
      <w:tr w:rsidR="00FF5FB2" w:rsidRPr="00401342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D04A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40134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</w:rPr>
              <w:t>Súhlas dotknutej osoby podľa článku 6 ods. 1 písm. a) Nariadenia a zákona o 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FF5FB2" w:rsidRPr="00401342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D04A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401342" w:rsidRDefault="00FF5FB2" w:rsidP="003C0621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9196F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oprávnené osoby prevádzkovateľa</w:t>
            </w:r>
          </w:p>
        </w:tc>
      </w:tr>
      <w:tr w:rsidR="00FF5FB2" w:rsidRPr="00401342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D04A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40134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401342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D04A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401342" w:rsidRDefault="00FF5FB2" w:rsidP="003C0621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</w:t>
            </w:r>
            <w:r w:rsidRPr="00401342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ňom skončenia pracovného pomeru, resp. 30 dní po odvolaní súhlasu</w:t>
            </w:r>
          </w:p>
        </w:tc>
      </w:tr>
      <w:tr w:rsidR="00FF5FB2" w:rsidRPr="00401342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D04A7" w:rsidRDefault="00FF5FB2" w:rsidP="003C062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Calibri" w:eastAsia="Times New Roman" w:hAnsi="Calibri" w:cs="Times New Roman"/>
              </w:rPr>
              <w:br w:type="page"/>
            </w:r>
            <w:r w:rsidRPr="00BD04A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40134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F5FB2" w:rsidRPr="00401342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401342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BD04A7" w:rsidRDefault="00FF5FB2" w:rsidP="003C0621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2" w:rsidRPr="00401342" w:rsidRDefault="00FF5FB2" w:rsidP="003C0621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01342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</w:tbl>
    <w:p w:rsidR="00FF5FB2" w:rsidRDefault="00FF5FB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FF5FB2" w:rsidRPr="002D2ABB" w:rsidTr="003C062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  <w:t xml:space="preserve"> 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POSKYTOVANIE DOKUMENTOV ORGÁNOM VEREJNEJ MOCI</w:t>
            </w:r>
          </w:p>
        </w:tc>
      </w:tr>
      <w:tr w:rsidR="00FF5FB2" w:rsidRPr="00A953DF" w:rsidTr="003C0621">
        <w:trPr>
          <w:trHeight w:val="432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FF5FB2" w:rsidRPr="007722BE" w:rsidRDefault="00FF5FB2" w:rsidP="003C06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FF5FB2" w:rsidRPr="00A953DF" w:rsidTr="003C0621">
        <w:trPr>
          <w:trHeight w:val="20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CB0E8D" w:rsidTr="003C0621">
        <w:trPr>
          <w:trHeight w:val="20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FF5FB2" w:rsidRPr="002D2ABB" w:rsidTr="003C0621">
        <w:tc>
          <w:tcPr>
            <w:tcW w:w="9606" w:type="dxa"/>
            <w:gridSpan w:val="2"/>
            <w:shd w:val="clear" w:color="auto" w:fill="92D050"/>
          </w:tcPr>
          <w:p w:rsidR="00FF5FB2" w:rsidRPr="00D31A58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KONTAKTNÝ FORMULÁR</w:t>
            </w:r>
          </w:p>
        </w:tc>
      </w:tr>
      <w:tr w:rsidR="00FF5FB2" w:rsidRPr="002D2ABB" w:rsidTr="003C0621">
        <w:trPr>
          <w:trHeight w:val="631"/>
        </w:trPr>
        <w:tc>
          <w:tcPr>
            <w:tcW w:w="3402" w:type="dxa"/>
          </w:tcPr>
          <w:p w:rsidR="00FF5FB2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DD31EC" w:rsidRDefault="00FF5FB2" w:rsidP="003C062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FF5FB2" w:rsidRPr="002D2ABB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581E69">
              <w:rPr>
                <w:rFonts w:ascii="Verdana" w:hAnsi="Verdana"/>
                <w:sz w:val="18"/>
                <w:szCs w:val="18"/>
              </w:rPr>
              <w:t xml:space="preserve">pracúvanie osobných údajov potrebných pre vybavovanie žiadostí (zodpovedania otázok, poskytovania informácií)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81E69">
              <w:rPr>
                <w:rFonts w:ascii="Verdana" w:hAnsi="Verdana"/>
                <w:sz w:val="18"/>
                <w:szCs w:val="18"/>
              </w:rPr>
              <w:t>na žiadosť fyzickej osoby</w:t>
            </w:r>
            <w:r>
              <w:rPr>
                <w:rFonts w:ascii="Verdana" w:hAnsi="Verdana"/>
                <w:sz w:val="18"/>
                <w:szCs w:val="18"/>
              </w:rPr>
              <w:t xml:space="preserve"> prostredníctvom kontaktného formulára na webovom sídle prevádzkovateľa</w:t>
            </w:r>
            <w:r w:rsidRPr="00581E6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F5FB2" w:rsidRPr="002D2ABB" w:rsidTr="003C0621">
        <w:trPr>
          <w:trHeight w:val="20"/>
        </w:trPr>
        <w:tc>
          <w:tcPr>
            <w:tcW w:w="3402" w:type="dxa"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FF5FB2" w:rsidRPr="002D2ABB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81E69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Kontaktný formulár</w:t>
            </w:r>
          </w:p>
        </w:tc>
      </w:tr>
      <w:tr w:rsidR="00FF5FB2" w:rsidRPr="005F05DA" w:rsidTr="003C0621">
        <w:trPr>
          <w:trHeight w:val="20"/>
        </w:trPr>
        <w:tc>
          <w:tcPr>
            <w:tcW w:w="3402" w:type="dxa"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zo súhlasu pred jeho odvolaním.</w:t>
            </w:r>
          </w:p>
        </w:tc>
      </w:tr>
      <w:tr w:rsidR="00FF5FB2" w:rsidRPr="00C268B8" w:rsidTr="003C0621">
        <w:trPr>
          <w:trHeight w:val="20"/>
        </w:trPr>
        <w:tc>
          <w:tcPr>
            <w:tcW w:w="3402" w:type="dxa"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49196F">
              <w:rPr>
                <w:rFonts w:ascii="Verdana" w:hAnsi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Tr="003C0621">
        <w:trPr>
          <w:trHeight w:val="20"/>
        </w:trPr>
        <w:tc>
          <w:tcPr>
            <w:tcW w:w="3402" w:type="dxa"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Tr="003C0621">
        <w:trPr>
          <w:trHeight w:val="20"/>
        </w:trPr>
        <w:tc>
          <w:tcPr>
            <w:tcW w:w="3402" w:type="dxa"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6 mesiacov odo dňa vybavenia žiadosti</w:t>
            </w:r>
          </w:p>
        </w:tc>
      </w:tr>
      <w:tr w:rsidR="00FF5FB2" w:rsidRPr="00C21964" w:rsidTr="003C0621">
        <w:trPr>
          <w:trHeight w:val="20"/>
        </w:trPr>
        <w:tc>
          <w:tcPr>
            <w:tcW w:w="3402" w:type="dxa"/>
          </w:tcPr>
          <w:p w:rsidR="00FF5FB2" w:rsidRPr="00C2196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9B00BB" w:rsidTr="003C062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9B00BB" w:rsidRDefault="00FF5FB2" w:rsidP="003C062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B00BB">
              <w:rPr>
                <w:rFonts w:ascii="Verdana" w:hAnsi="Verdana" w:cs="Arial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2" w:rsidRPr="009B00BB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fyzická osoba - žiadateľ</w:t>
            </w:r>
          </w:p>
        </w:tc>
      </w:tr>
      <w:tr w:rsidR="00FF5FB2" w:rsidRPr="002D2ABB" w:rsidTr="003C0621">
        <w:tc>
          <w:tcPr>
            <w:tcW w:w="9606" w:type="dxa"/>
            <w:gridSpan w:val="2"/>
            <w:shd w:val="clear" w:color="auto" w:fill="92D050"/>
          </w:tcPr>
          <w:p w:rsidR="00FF5FB2" w:rsidRPr="003D3467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KOPÍROVANIE ZDRAVOTNÝCH PREUKAZOV</w:t>
            </w:r>
          </w:p>
        </w:tc>
      </w:tr>
      <w:tr w:rsidR="00FF5FB2" w:rsidRPr="008023B4" w:rsidTr="003C0621">
        <w:trPr>
          <w:trHeight w:val="455"/>
        </w:trPr>
        <w:tc>
          <w:tcPr>
            <w:tcW w:w="3402" w:type="dxa"/>
          </w:tcPr>
          <w:p w:rsidR="00FF5FB2" w:rsidRPr="00CC029C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detí/žiakov školy v rámci účasti na školských výletoch, školách v prírode a pod. za účelom zabezpečenia nevyhnutnej zdravotnej starostlivosti pri úraze dieťaťa alebo žiaka školy. </w:t>
            </w:r>
          </w:p>
        </w:tc>
      </w:tr>
      <w:tr w:rsidR="00FF5FB2" w:rsidRPr="008023B4" w:rsidTr="003C0621">
        <w:trPr>
          <w:trHeight w:val="20"/>
        </w:trPr>
        <w:tc>
          <w:tcPr>
            <w:tcW w:w="3402" w:type="dxa"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FF5FB2" w:rsidRPr="008023B4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FF5FB2" w:rsidRPr="008023B4" w:rsidTr="003C0621">
        <w:trPr>
          <w:trHeight w:val="376"/>
        </w:trPr>
        <w:tc>
          <w:tcPr>
            <w:tcW w:w="3402" w:type="dxa"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 detí a žiakov školy.</w:t>
            </w:r>
          </w:p>
        </w:tc>
      </w:tr>
      <w:tr w:rsidR="00FF5FB2" w:rsidRPr="008023B4" w:rsidTr="003C0621">
        <w:trPr>
          <w:trHeight w:val="70"/>
        </w:trPr>
        <w:tc>
          <w:tcPr>
            <w:tcW w:w="3402" w:type="dxa"/>
          </w:tcPr>
          <w:p w:rsidR="00FF5FB2" w:rsidRPr="002D2ABB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49196F">
              <w:rPr>
                <w:rFonts w:ascii="Verdana" w:hAnsi="Verdana" w:cs="Verdana"/>
                <w:iCs/>
                <w:sz w:val="18"/>
                <w:szCs w:val="18"/>
              </w:rPr>
              <w:t>oprávnené osoby prevádzkovateľa</w:t>
            </w:r>
          </w:p>
        </w:tc>
      </w:tr>
      <w:tr w:rsidR="00FF5FB2" w:rsidRPr="008023B4" w:rsidTr="003C0621">
        <w:trPr>
          <w:trHeight w:val="20"/>
        </w:trPr>
        <w:tc>
          <w:tcPr>
            <w:tcW w:w="3402" w:type="dxa"/>
          </w:tcPr>
          <w:p w:rsidR="00FF5FB2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F3033B" w:rsidTr="003C0621">
        <w:trPr>
          <w:trHeight w:val="81"/>
        </w:trPr>
        <w:tc>
          <w:tcPr>
            <w:tcW w:w="3402" w:type="dxa"/>
            <w:vAlign w:val="center"/>
          </w:tcPr>
          <w:p w:rsidR="00FF5FB2" w:rsidRPr="009778C4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FF5FB2" w:rsidRPr="00F3033B" w:rsidTr="003C0621">
        <w:trPr>
          <w:trHeight w:val="20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0717C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FF5FB2" w:rsidRPr="0050717C" w:rsidRDefault="00FF5FB2" w:rsidP="003C0621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FF5FB2" w:rsidRPr="00F3033B" w:rsidTr="003C0621">
        <w:trPr>
          <w:trHeight w:val="20"/>
        </w:trPr>
        <w:tc>
          <w:tcPr>
            <w:tcW w:w="3402" w:type="dxa"/>
          </w:tcPr>
          <w:p w:rsidR="00FF5FB2" w:rsidRPr="0050717C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FF5FB2" w:rsidRPr="0050717C" w:rsidRDefault="00FF5FB2" w:rsidP="003C0621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</w:tbl>
    <w:p w:rsidR="00FF5FB2" w:rsidRDefault="00FF5FB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FF5FB2" w:rsidRPr="0094761A" w:rsidTr="003C0621">
        <w:tc>
          <w:tcPr>
            <w:tcW w:w="9606" w:type="dxa"/>
            <w:gridSpan w:val="2"/>
            <w:shd w:val="clear" w:color="auto" w:fill="92D050"/>
          </w:tcPr>
          <w:p w:rsidR="00FF5FB2" w:rsidRPr="003D3467" w:rsidRDefault="00FF5FB2" w:rsidP="00FF5FB2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t xml:space="preserve">     </w:t>
            </w:r>
            <w:r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NEVYHNUTNÉ COOKIES</w:t>
            </w:r>
          </w:p>
        </w:tc>
      </w:tr>
      <w:tr w:rsidR="00FF5FB2" w:rsidRPr="00624B8D" w:rsidTr="003C0621">
        <w:trPr>
          <w:trHeight w:val="274"/>
        </w:trPr>
        <w:tc>
          <w:tcPr>
            <w:tcW w:w="3402" w:type="dxa"/>
          </w:tcPr>
          <w:p w:rsidR="00FF5FB2" w:rsidRPr="0094761A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FF5FB2" w:rsidRPr="0094761A" w:rsidRDefault="00FF5FB2" w:rsidP="003C0621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FF5FB2" w:rsidRPr="00624B8D" w:rsidRDefault="00FF5FB2" w:rsidP="003C0621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FF5FB2" w:rsidRPr="0094761A" w:rsidTr="003C0621">
        <w:trPr>
          <w:trHeight w:val="20"/>
        </w:trPr>
        <w:tc>
          <w:tcPr>
            <w:tcW w:w="3402" w:type="dxa"/>
          </w:tcPr>
          <w:p w:rsidR="00FF5FB2" w:rsidRPr="0094761A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FF5FB2" w:rsidRPr="0094761A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FF5FB2" w:rsidRPr="0094761A" w:rsidTr="003C0621">
        <w:trPr>
          <w:trHeight w:val="20"/>
        </w:trPr>
        <w:tc>
          <w:tcPr>
            <w:tcW w:w="3402" w:type="dxa"/>
          </w:tcPr>
          <w:p w:rsidR="00FF5FB2" w:rsidRPr="0094761A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FF5FB2" w:rsidRPr="00CA72FC" w:rsidRDefault="00FF5FB2" w:rsidP="003C0621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FF5FB2" w:rsidRPr="0094761A" w:rsidRDefault="00FF5FB2" w:rsidP="003C0621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5.</w:t>
            </w:r>
          </w:p>
        </w:tc>
      </w:tr>
      <w:tr w:rsidR="00FF5FB2" w:rsidRPr="0094761A" w:rsidTr="003C0621">
        <w:trPr>
          <w:trHeight w:val="20"/>
        </w:trPr>
        <w:tc>
          <w:tcPr>
            <w:tcW w:w="3402" w:type="dxa"/>
          </w:tcPr>
          <w:p w:rsidR="00FF5FB2" w:rsidRPr="0094761A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FF5FB2" w:rsidRPr="0094761A" w:rsidRDefault="00FF5FB2" w:rsidP="003C0621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 w:rsidRPr="0049196F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oprávnené osoby prevádzkovateľa</w:t>
            </w:r>
          </w:p>
        </w:tc>
      </w:tr>
      <w:tr w:rsidR="00FF5FB2" w:rsidRPr="0094761A" w:rsidTr="003C0621">
        <w:trPr>
          <w:trHeight w:val="20"/>
        </w:trPr>
        <w:tc>
          <w:tcPr>
            <w:tcW w:w="3402" w:type="dxa"/>
          </w:tcPr>
          <w:p w:rsidR="00FF5FB2" w:rsidRPr="0094761A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FF5FB2" w:rsidRPr="0094761A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94761A" w:rsidTr="003C0621">
        <w:trPr>
          <w:trHeight w:val="20"/>
        </w:trPr>
        <w:tc>
          <w:tcPr>
            <w:tcW w:w="3402" w:type="dxa"/>
          </w:tcPr>
          <w:p w:rsidR="00FF5FB2" w:rsidRPr="0094761A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FF5FB2" w:rsidRPr="0094761A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ukončení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FF5FB2" w:rsidRPr="0094761A" w:rsidTr="003C0621">
        <w:trPr>
          <w:trHeight w:val="20"/>
        </w:trPr>
        <w:tc>
          <w:tcPr>
            <w:tcW w:w="3402" w:type="dxa"/>
          </w:tcPr>
          <w:p w:rsidR="00FF5FB2" w:rsidRPr="0094761A" w:rsidRDefault="00FF5FB2" w:rsidP="003C062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FF5FB2" w:rsidRPr="0094761A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F5FB2" w:rsidRPr="0094761A" w:rsidRDefault="00FF5FB2" w:rsidP="003C062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FF5FB2" w:rsidRPr="0094761A" w:rsidTr="003C0621">
        <w:trPr>
          <w:trHeight w:val="20"/>
        </w:trPr>
        <w:tc>
          <w:tcPr>
            <w:tcW w:w="3402" w:type="dxa"/>
          </w:tcPr>
          <w:p w:rsidR="00FF5FB2" w:rsidRPr="0094761A" w:rsidRDefault="00FF5FB2" w:rsidP="003C062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FF5FB2" w:rsidRPr="0094761A" w:rsidRDefault="00FF5FB2" w:rsidP="003C0621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FF5FB2" w:rsidRDefault="00FF5FB2" w:rsidP="00FF5FB2"/>
    <w:p w:rsidR="00FF5FB2" w:rsidRDefault="00FF5FB2" w:rsidP="00FF5FB2"/>
    <w:p w:rsidR="000A5358" w:rsidRDefault="000A5358">
      <w:r>
        <w:br w:type="page"/>
      </w:r>
    </w:p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82434"/>
    <w:multiLevelType w:val="hybridMultilevel"/>
    <w:tmpl w:val="3BF231A0"/>
    <w:lvl w:ilvl="0" w:tplc="041B0019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56D2E"/>
    <w:multiLevelType w:val="hybridMultilevel"/>
    <w:tmpl w:val="7DF46A28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6F80"/>
    <w:rsid w:val="00011C02"/>
    <w:rsid w:val="000731F5"/>
    <w:rsid w:val="00082CDB"/>
    <w:rsid w:val="0009222C"/>
    <w:rsid w:val="000A5358"/>
    <w:rsid w:val="000D314C"/>
    <w:rsid w:val="000D3BDA"/>
    <w:rsid w:val="00123198"/>
    <w:rsid w:val="00141D21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2E4CBB"/>
    <w:rsid w:val="00310D7D"/>
    <w:rsid w:val="0033581F"/>
    <w:rsid w:val="00344B18"/>
    <w:rsid w:val="0038015C"/>
    <w:rsid w:val="003852CC"/>
    <w:rsid w:val="00461816"/>
    <w:rsid w:val="00491012"/>
    <w:rsid w:val="0049179E"/>
    <w:rsid w:val="004921E6"/>
    <w:rsid w:val="004D018E"/>
    <w:rsid w:val="004D778A"/>
    <w:rsid w:val="00533598"/>
    <w:rsid w:val="00537A69"/>
    <w:rsid w:val="00552086"/>
    <w:rsid w:val="00582B0E"/>
    <w:rsid w:val="005939A3"/>
    <w:rsid w:val="005A0A3B"/>
    <w:rsid w:val="005B019F"/>
    <w:rsid w:val="00602294"/>
    <w:rsid w:val="00694014"/>
    <w:rsid w:val="006E63E2"/>
    <w:rsid w:val="00716F5F"/>
    <w:rsid w:val="0074045A"/>
    <w:rsid w:val="00742A33"/>
    <w:rsid w:val="007521EB"/>
    <w:rsid w:val="007B6B5B"/>
    <w:rsid w:val="007C2070"/>
    <w:rsid w:val="008114A8"/>
    <w:rsid w:val="008141AB"/>
    <w:rsid w:val="0084491B"/>
    <w:rsid w:val="008611C6"/>
    <w:rsid w:val="0088641E"/>
    <w:rsid w:val="0091235B"/>
    <w:rsid w:val="00946C92"/>
    <w:rsid w:val="00965D0F"/>
    <w:rsid w:val="00967D64"/>
    <w:rsid w:val="00974D42"/>
    <w:rsid w:val="009A37D8"/>
    <w:rsid w:val="009B1187"/>
    <w:rsid w:val="009B7204"/>
    <w:rsid w:val="009C1242"/>
    <w:rsid w:val="009F0758"/>
    <w:rsid w:val="00A00F60"/>
    <w:rsid w:val="00A2662C"/>
    <w:rsid w:val="00A45D35"/>
    <w:rsid w:val="00A92DFC"/>
    <w:rsid w:val="00AB0D4A"/>
    <w:rsid w:val="00AC6C96"/>
    <w:rsid w:val="00B42EED"/>
    <w:rsid w:val="00B83049"/>
    <w:rsid w:val="00BB4523"/>
    <w:rsid w:val="00BC6F80"/>
    <w:rsid w:val="00C1777B"/>
    <w:rsid w:val="00C61BB6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F10741"/>
    <w:rsid w:val="00F736A7"/>
    <w:rsid w:val="00FC009B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758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seznamu"/>
    <w:uiPriority w:val="99"/>
    <w:semiHidden/>
    <w:unhideWhenUsed/>
    <w:rsid w:val="00D25C1F"/>
  </w:style>
  <w:style w:type="paragraph" w:styleId="Titulek">
    <w:name w:val="caption"/>
    <w:basedOn w:val="Normln"/>
    <w:next w:val="Normln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zvraznenie11">
    <w:name w:val="Svetlý zoznam – zvýraznenie 11"/>
    <w:basedOn w:val="Normlntabul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25C1F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0">
    <w:name w:val="Základný text Char"/>
    <w:basedOn w:val="Standardnpsmoodstavce"/>
    <w:link w:val="Zkladntext"/>
    <w:uiPriority w:val="99"/>
    <w:rsid w:val="00D25C1F"/>
  </w:style>
  <w:style w:type="paragraph" w:styleId="Zkladntext2">
    <w:name w:val="Body Text 2"/>
    <w:basedOn w:val="Normln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í text 2 Char"/>
    <w:basedOn w:val="Standardnpsmoodstavce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">
    <w:name w:val="Základní text Char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jablo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jablonov@gmail.com" TargetMode="External"/><Relationship Id="rId5" Type="http://schemas.openxmlformats.org/officeDocument/2006/relationships/hyperlink" Target="mailto:zsjablonov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7777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ZS Jablonov 2</cp:lastModifiedBy>
  <cp:revision>2</cp:revision>
  <dcterms:created xsi:type="dcterms:W3CDTF">2023-07-11T12:01:00Z</dcterms:created>
  <dcterms:modified xsi:type="dcterms:W3CDTF">2023-07-11T12:01:00Z</dcterms:modified>
</cp:coreProperties>
</file>