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C850D" w14:textId="426FBF6D" w:rsidR="00C778C0" w:rsidRDefault="00C778C0" w:rsidP="00C778C0">
      <w:pPr>
        <w:rPr>
          <w:noProof/>
        </w:rPr>
      </w:pPr>
      <w:r>
        <w:rPr>
          <w:noProof/>
        </w:rPr>
        <w:t xml:space="preserve">                       </w:t>
      </w:r>
    </w:p>
    <w:p w14:paraId="02491732" w14:textId="0EC43558" w:rsidR="00C778C0" w:rsidRDefault="00C778C0" w:rsidP="00C778C0">
      <w:r>
        <w:rPr>
          <w:noProof/>
        </w:rPr>
        <w:t xml:space="preserve">                                                      </w:t>
      </w:r>
    </w:p>
    <w:p w14:paraId="5D1EEA3B" w14:textId="77777777" w:rsidR="00C778C0" w:rsidRPr="00030253" w:rsidRDefault="00C778C0" w:rsidP="00C778C0"/>
    <w:p w14:paraId="060CC52F" w14:textId="7D365300" w:rsidR="00C778C0" w:rsidRPr="00C778C0" w:rsidRDefault="00C778C0" w:rsidP="00C778C0">
      <w:pPr>
        <w:rPr>
          <w:b/>
          <w:sz w:val="56"/>
          <w:szCs w:val="56"/>
        </w:rPr>
      </w:pPr>
      <w:r>
        <w:rPr>
          <w:sz w:val="52"/>
          <w:szCs w:val="52"/>
        </w:rPr>
        <w:t xml:space="preserve">              </w:t>
      </w:r>
      <w:r w:rsidRPr="00C778C0">
        <w:rPr>
          <w:b/>
          <w:sz w:val="56"/>
          <w:szCs w:val="56"/>
        </w:rPr>
        <w:t xml:space="preserve">Minimální plán prevence </w:t>
      </w:r>
    </w:p>
    <w:p w14:paraId="32F55732" w14:textId="4DFFA3B9" w:rsidR="00C778C0" w:rsidRPr="00030253" w:rsidRDefault="00C778C0" w:rsidP="00C778C0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</w:t>
      </w:r>
      <w:r w:rsidRPr="00BA1D64">
        <w:rPr>
          <w:sz w:val="52"/>
          <w:szCs w:val="52"/>
        </w:rPr>
        <w:t xml:space="preserve">školní </w:t>
      </w:r>
      <w:proofErr w:type="gramStart"/>
      <w:r w:rsidRPr="00BA1D64">
        <w:rPr>
          <w:sz w:val="52"/>
          <w:szCs w:val="52"/>
        </w:rPr>
        <w:t xml:space="preserve">rok </w:t>
      </w:r>
      <w:r>
        <w:rPr>
          <w:sz w:val="52"/>
          <w:szCs w:val="52"/>
        </w:rPr>
        <w:t xml:space="preserve"> </w:t>
      </w:r>
      <w:r w:rsidRPr="00BA1D64">
        <w:rPr>
          <w:sz w:val="52"/>
          <w:szCs w:val="52"/>
        </w:rPr>
        <w:t>2023</w:t>
      </w:r>
      <w:proofErr w:type="gramEnd"/>
      <w:r w:rsidRPr="00BA1D64">
        <w:rPr>
          <w:sz w:val="52"/>
          <w:szCs w:val="52"/>
        </w:rPr>
        <w:t>/2024</w:t>
      </w:r>
    </w:p>
    <w:p w14:paraId="091ED8B5" w14:textId="37794AD5" w:rsidR="00C778C0" w:rsidRPr="00BA1D64" w:rsidRDefault="00C778C0" w:rsidP="00C778C0">
      <w:pPr>
        <w:rPr>
          <w:b/>
        </w:rPr>
      </w:pPr>
      <w:r>
        <w:rPr>
          <w:noProof/>
        </w:rPr>
        <w:drawing>
          <wp:inline distT="0" distB="0" distL="0" distR="0" wp14:anchorId="43389D7A" wp14:editId="5B52C5F4">
            <wp:extent cx="5463540" cy="4152900"/>
            <wp:effectExtent l="0" t="0" r="3810" b="0"/>
            <wp:docPr id="2" name="Obrázek 2" descr="F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C4C6D" w14:textId="2704AC63" w:rsidR="00C778C0" w:rsidRDefault="00C778C0" w:rsidP="00C778C0"/>
    <w:p w14:paraId="2F510F16" w14:textId="4CB51C9A" w:rsidR="00C778C0" w:rsidRPr="00C778C0" w:rsidRDefault="00C778C0" w:rsidP="00C778C0">
      <w:pPr>
        <w:tabs>
          <w:tab w:val="left" w:pos="1152"/>
        </w:tabs>
        <w:rPr>
          <w:b/>
          <w:sz w:val="40"/>
          <w:szCs w:val="40"/>
        </w:rPr>
      </w:pPr>
      <w:r>
        <w:tab/>
      </w:r>
      <w:r w:rsidRPr="00C778C0">
        <w:rPr>
          <w:b/>
          <w:sz w:val="40"/>
          <w:szCs w:val="40"/>
        </w:rPr>
        <w:t xml:space="preserve">Metodik </w:t>
      </w:r>
      <w:proofErr w:type="gramStart"/>
      <w:r w:rsidRPr="00C778C0">
        <w:rPr>
          <w:b/>
          <w:sz w:val="40"/>
          <w:szCs w:val="40"/>
        </w:rPr>
        <w:t xml:space="preserve">prevence:  </w:t>
      </w:r>
      <w:r w:rsidRPr="00C778C0">
        <w:rPr>
          <w:sz w:val="40"/>
          <w:szCs w:val="40"/>
        </w:rPr>
        <w:t>Mgr.</w:t>
      </w:r>
      <w:proofErr w:type="gramEnd"/>
      <w:r w:rsidRPr="00C778C0">
        <w:rPr>
          <w:sz w:val="40"/>
          <w:szCs w:val="40"/>
        </w:rPr>
        <w:t xml:space="preserve"> Marta Grigárková</w:t>
      </w:r>
    </w:p>
    <w:p w14:paraId="09ECDA3D" w14:textId="5E7CFACC" w:rsidR="00C778C0" w:rsidRDefault="00C778C0" w:rsidP="00C778C0">
      <w:pPr>
        <w:tabs>
          <w:tab w:val="left" w:pos="1152"/>
        </w:tabs>
        <w:rPr>
          <w:rFonts w:ascii="Times New Roman" w:eastAsia="Times New Roman" w:hAnsi="Times New Roman"/>
          <w:b/>
          <w:sz w:val="32"/>
          <w:szCs w:val="32"/>
        </w:rPr>
      </w:pPr>
    </w:p>
    <w:p w14:paraId="7BAE5D7D" w14:textId="6B458E80" w:rsidR="00C778C0" w:rsidRDefault="00C778C0" w:rsidP="00C778C0">
      <w:pPr>
        <w:tabs>
          <w:tab w:val="left" w:pos="1152"/>
        </w:tabs>
        <w:rPr>
          <w:rFonts w:ascii="Times New Roman" w:eastAsia="Times New Roman" w:hAnsi="Times New Roman"/>
          <w:b/>
          <w:sz w:val="32"/>
          <w:szCs w:val="32"/>
        </w:rPr>
      </w:pPr>
    </w:p>
    <w:p w14:paraId="6678BBB5" w14:textId="40C60EA8" w:rsidR="00C778C0" w:rsidRDefault="00C778C0" w:rsidP="00C778C0">
      <w:pPr>
        <w:tabs>
          <w:tab w:val="left" w:pos="1152"/>
        </w:tabs>
        <w:rPr>
          <w:rFonts w:ascii="Times New Roman" w:eastAsia="Times New Roman" w:hAnsi="Times New Roman"/>
          <w:b/>
          <w:sz w:val="32"/>
          <w:szCs w:val="32"/>
        </w:rPr>
      </w:pPr>
    </w:p>
    <w:p w14:paraId="5DEA6410" w14:textId="77777777" w:rsidR="00890AAC" w:rsidRPr="00A41351" w:rsidRDefault="00890AAC" w:rsidP="00890AAC">
      <w:pPr>
        <w:suppressAutoHyphens/>
        <w:spacing w:after="0" w:line="360" w:lineRule="auto"/>
        <w:ind w:left="360"/>
        <w:rPr>
          <w:rFonts w:ascii="Times New Roman" w:hAnsi="Times New Roman"/>
          <w:b/>
          <w:bCs/>
          <w:smallCaps/>
          <w:sz w:val="24"/>
          <w:szCs w:val="24"/>
        </w:rPr>
      </w:pPr>
      <w:r w:rsidRPr="00A41351">
        <w:rPr>
          <w:rFonts w:ascii="Times New Roman" w:hAnsi="Times New Roman"/>
          <w:b/>
          <w:bCs/>
          <w:smallCaps/>
          <w:sz w:val="24"/>
          <w:szCs w:val="24"/>
        </w:rPr>
        <w:lastRenderedPageBreak/>
        <w:t xml:space="preserve">Základní údaje o škole </w:t>
      </w:r>
    </w:p>
    <w:tbl>
      <w:tblPr>
        <w:tblW w:w="9729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6682"/>
      </w:tblGrid>
      <w:tr w:rsidR="00890AAC" w:rsidRPr="00A41351" w14:paraId="3C436DFC" w14:textId="77777777" w:rsidTr="00E03153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F9B066" w14:textId="77777777" w:rsidR="00890AAC" w:rsidRPr="00A41351" w:rsidRDefault="00890AAC" w:rsidP="00E03153">
            <w:pPr>
              <w:suppressAutoHyphens/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1351">
              <w:rPr>
                <w:rFonts w:ascii="Times New Roman" w:hAnsi="Times New Roman"/>
                <w:b/>
                <w:sz w:val="24"/>
                <w:szCs w:val="24"/>
              </w:rPr>
              <w:t>Název a adresa školy, pro kterou platí tento MPP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0EC4E" w14:textId="77777777" w:rsidR="00890AAC" w:rsidRPr="00A41351" w:rsidRDefault="00890AAC" w:rsidP="00E03153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1351">
              <w:rPr>
                <w:rFonts w:ascii="Times New Roman" w:hAnsi="Times New Roman"/>
                <w:b/>
                <w:sz w:val="24"/>
                <w:szCs w:val="24"/>
              </w:rPr>
              <w:t xml:space="preserve">Základní škola J. A. Komenského a Mateřská škola, </w:t>
            </w:r>
          </w:p>
          <w:p w14:paraId="39A64F77" w14:textId="77777777" w:rsidR="00890AAC" w:rsidRPr="00A41351" w:rsidRDefault="00890AAC" w:rsidP="00E03153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1351">
              <w:rPr>
                <w:rFonts w:ascii="Times New Roman" w:hAnsi="Times New Roman"/>
                <w:b/>
                <w:sz w:val="24"/>
                <w:szCs w:val="24"/>
              </w:rPr>
              <w:t xml:space="preserve">Hranická 14, </w:t>
            </w:r>
            <w:proofErr w:type="gramStart"/>
            <w:r w:rsidRPr="00A41351">
              <w:rPr>
                <w:rFonts w:ascii="Times New Roman" w:hAnsi="Times New Roman"/>
                <w:b/>
                <w:sz w:val="24"/>
                <w:szCs w:val="24"/>
              </w:rPr>
              <w:t>Přerov - Předmostí</w:t>
            </w:r>
            <w:proofErr w:type="gramEnd"/>
          </w:p>
        </w:tc>
      </w:tr>
      <w:tr w:rsidR="00890AAC" w:rsidRPr="00A41351" w14:paraId="61580631" w14:textId="77777777" w:rsidTr="00E03153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DF29A7" w14:textId="77777777" w:rsidR="00890AAC" w:rsidRPr="00A41351" w:rsidRDefault="00890AAC" w:rsidP="00E03153">
            <w:pPr>
              <w:suppressAutoHyphens/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1351">
              <w:rPr>
                <w:rFonts w:ascii="Times New Roman" w:hAnsi="Times New Roman"/>
                <w:b/>
                <w:sz w:val="24"/>
                <w:szCs w:val="24"/>
              </w:rPr>
              <w:t>Jméno a příjmení ředitele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D9B9F" w14:textId="77777777" w:rsidR="00890AAC" w:rsidRPr="00A41351" w:rsidRDefault="00890AAC" w:rsidP="00E03153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1351">
              <w:rPr>
                <w:rFonts w:ascii="Times New Roman" w:hAnsi="Times New Roman"/>
                <w:sz w:val="24"/>
                <w:szCs w:val="24"/>
              </w:rPr>
              <w:t xml:space="preserve">Mgr. Bc. Věra </w:t>
            </w:r>
            <w:r>
              <w:rPr>
                <w:rFonts w:ascii="Times New Roman" w:hAnsi="Times New Roman"/>
                <w:sz w:val="24"/>
                <w:szCs w:val="24"/>
              </w:rPr>
              <w:t>Zapletalová</w:t>
            </w:r>
          </w:p>
        </w:tc>
      </w:tr>
      <w:tr w:rsidR="00890AAC" w:rsidRPr="00A41351" w14:paraId="49C490FF" w14:textId="77777777" w:rsidTr="00E03153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F27812" w14:textId="77777777" w:rsidR="00890AAC" w:rsidRPr="00A41351" w:rsidRDefault="00890AAC" w:rsidP="00E03153">
            <w:pPr>
              <w:suppressAutoHyphens/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1351">
              <w:rPr>
                <w:rFonts w:ascii="Times New Roman" w:hAnsi="Times New Roman"/>
                <w:b/>
                <w:sz w:val="24"/>
                <w:szCs w:val="24"/>
              </w:rPr>
              <w:t>Telefon na ředitele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4FE17" w14:textId="77777777" w:rsidR="00890AAC" w:rsidRPr="00A41351" w:rsidRDefault="00890AAC" w:rsidP="00E03153">
            <w:pPr>
              <w:widowControl w:val="0"/>
              <w:suppressAutoHyphens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135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581 211 739</w:t>
            </w:r>
          </w:p>
        </w:tc>
      </w:tr>
    </w:tbl>
    <w:p w14:paraId="14FB5BE8" w14:textId="77777777" w:rsidR="00890AAC" w:rsidRPr="00A41351" w:rsidRDefault="00890AAC" w:rsidP="00890AAC">
      <w:pPr>
        <w:spacing w:line="36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2220"/>
        <w:gridCol w:w="2221"/>
        <w:gridCol w:w="2241"/>
      </w:tblGrid>
      <w:tr w:rsidR="00890AAC" w:rsidRPr="00A41351" w14:paraId="15D4519E" w14:textId="77777777" w:rsidTr="00E03153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01A1E2" w14:textId="77777777" w:rsidR="00890AAC" w:rsidRPr="00A41351" w:rsidRDefault="00890AAC" w:rsidP="00E03153">
            <w:pPr>
              <w:suppressAutoHyphens/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1351">
              <w:rPr>
                <w:rFonts w:ascii="Times New Roman" w:hAnsi="Times New Roman"/>
                <w:b/>
                <w:sz w:val="24"/>
                <w:szCs w:val="24"/>
              </w:rPr>
              <w:t>Jméno školního metodika prevence</w:t>
            </w:r>
          </w:p>
        </w:tc>
        <w:tc>
          <w:tcPr>
            <w:tcW w:w="6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C2354" w14:textId="77777777" w:rsidR="00890AAC" w:rsidRPr="00A41351" w:rsidRDefault="00890AAC" w:rsidP="00890AAC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1351">
              <w:rPr>
                <w:rFonts w:ascii="Times New Roman" w:hAnsi="Times New Roman"/>
                <w:sz w:val="24"/>
                <w:szCs w:val="24"/>
              </w:rPr>
              <w:t xml:space="preserve">Mgr. Marta Grigárková </w:t>
            </w:r>
            <w:r>
              <w:rPr>
                <w:rFonts w:ascii="Times New Roman" w:hAnsi="Times New Roman"/>
                <w:sz w:val="24"/>
                <w:szCs w:val="24"/>
              </w:rPr>
              <w:t>pro I. stupeň ZŠ</w:t>
            </w:r>
            <w:r w:rsidRPr="00A41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0AAC" w:rsidRPr="00A41351" w14:paraId="687934A0" w14:textId="77777777" w:rsidTr="00E03153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4BD6DE" w14:textId="77777777" w:rsidR="00890AAC" w:rsidRPr="00A41351" w:rsidRDefault="00890AAC" w:rsidP="00E03153">
            <w:pPr>
              <w:suppressAutoHyphens/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1351">
              <w:rPr>
                <w:rFonts w:ascii="Times New Roman" w:hAnsi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ECC87" w14:textId="77777777" w:rsidR="00890AAC" w:rsidRPr="00A41351" w:rsidRDefault="00890AAC" w:rsidP="00E03153">
            <w:pPr>
              <w:suppressAutoHyphens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1351">
              <w:rPr>
                <w:rFonts w:ascii="Times New Roman" w:hAnsi="Times New Roman"/>
                <w:sz w:val="24"/>
                <w:szCs w:val="24"/>
                <w:lang w:eastAsia="ar-SA"/>
              </w:rPr>
              <w:t>581 211 739</w:t>
            </w:r>
          </w:p>
        </w:tc>
      </w:tr>
      <w:tr w:rsidR="00890AAC" w:rsidRPr="00A41351" w14:paraId="15E96A28" w14:textId="77777777" w:rsidTr="00E03153">
        <w:trPr>
          <w:cantSplit/>
          <w:trHeight w:val="36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E4D950" w14:textId="77777777" w:rsidR="00890AAC" w:rsidRPr="00A41351" w:rsidRDefault="00890AAC" w:rsidP="00E03153">
            <w:pPr>
              <w:suppressAutoHyphens/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1351">
              <w:rPr>
                <w:rFonts w:ascii="Times New Roman" w:hAnsi="Times New Roman"/>
                <w:b/>
                <w:sz w:val="24"/>
                <w:szCs w:val="24"/>
              </w:rPr>
              <w:t xml:space="preserve">E-mail </w:t>
            </w:r>
          </w:p>
        </w:tc>
        <w:tc>
          <w:tcPr>
            <w:tcW w:w="6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176DA" w14:textId="77777777" w:rsidR="00890AAC" w:rsidRPr="00A41351" w:rsidRDefault="00D34C36" w:rsidP="00890AAC">
            <w:pPr>
              <w:suppressAutoHyphens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8" w:history="1">
              <w:r w:rsidR="00890AAC" w:rsidRPr="00720A8C">
                <w:rPr>
                  <w:rStyle w:val="Hypertextovodkaz"/>
                  <w:rFonts w:ascii="Times New Roman" w:hAnsi="Times New Roman"/>
                  <w:sz w:val="24"/>
                  <w:szCs w:val="24"/>
                  <w:lang w:eastAsia="ar-SA"/>
                </w:rPr>
                <w:t>marta.grigarkova@zsjakprerov.cz</w:t>
              </w:r>
            </w:hyperlink>
          </w:p>
        </w:tc>
      </w:tr>
      <w:tr w:rsidR="00890AAC" w:rsidRPr="00A41351" w14:paraId="02381474" w14:textId="77777777" w:rsidTr="00E03153">
        <w:trPr>
          <w:cantSplit/>
          <w:trHeight w:val="36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9A35A8" w14:textId="77777777" w:rsidR="00890AAC" w:rsidRPr="00A41351" w:rsidRDefault="00890AAC" w:rsidP="00E03153">
            <w:pPr>
              <w:suppressAutoHyphens/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1351">
              <w:rPr>
                <w:rFonts w:ascii="Times New Roman" w:hAnsi="Times New Roman"/>
                <w:b/>
                <w:sz w:val="24"/>
                <w:szCs w:val="24"/>
              </w:rPr>
              <w:t>Specializační studium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093F8D" w14:textId="77777777" w:rsidR="00890AAC" w:rsidRPr="00A41351" w:rsidRDefault="00890AAC" w:rsidP="00E03153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1351">
              <w:rPr>
                <w:rFonts w:ascii="Times New Roman" w:hAnsi="Times New Roman"/>
                <w:sz w:val="24"/>
                <w:szCs w:val="24"/>
              </w:rPr>
              <w:t xml:space="preserve">Ano        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D7F60A" w14:textId="3DA6E071" w:rsidR="00890AAC" w:rsidRPr="00A41351" w:rsidRDefault="00890AAC" w:rsidP="00E03153">
            <w:pPr>
              <w:suppressAutoHyphens/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6B41A" w14:textId="1905C7CF" w:rsidR="00890AAC" w:rsidRPr="00A41351" w:rsidRDefault="00890AAC" w:rsidP="00E03153">
            <w:pPr>
              <w:suppressAutoHyphens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90AAC" w:rsidRPr="00A41351" w14:paraId="30FC02E2" w14:textId="77777777" w:rsidTr="00E03153">
        <w:trPr>
          <w:cantSplit/>
          <w:trHeight w:val="36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7552CC" w14:textId="77777777" w:rsidR="00890AAC" w:rsidRPr="00A41351" w:rsidRDefault="00890AAC" w:rsidP="00E03153">
            <w:pPr>
              <w:suppressAutoHyphens/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1351">
              <w:rPr>
                <w:rFonts w:ascii="Times New Roman" w:hAnsi="Times New Roman"/>
                <w:b/>
                <w:sz w:val="24"/>
                <w:szCs w:val="24"/>
              </w:rPr>
              <w:t>Realizátor vzdělávání</w:t>
            </w:r>
          </w:p>
        </w:tc>
        <w:tc>
          <w:tcPr>
            <w:tcW w:w="6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63FD7" w14:textId="0470B3F2" w:rsidR="00890AAC" w:rsidRPr="00A41351" w:rsidRDefault="00A90594" w:rsidP="00E03153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 - Centrum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0AAC" w:rsidRPr="00A41351">
              <w:rPr>
                <w:rFonts w:ascii="Times New Roman" w:hAnsi="Times New Roman"/>
                <w:sz w:val="24"/>
                <w:szCs w:val="24"/>
              </w:rPr>
              <w:t>Olomouc</w:t>
            </w:r>
          </w:p>
        </w:tc>
      </w:tr>
    </w:tbl>
    <w:p w14:paraId="4F07619B" w14:textId="77777777" w:rsidR="00890AAC" w:rsidRDefault="00890AAC" w:rsidP="00890AAC">
      <w:pPr>
        <w:spacing w:line="36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729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2220"/>
        <w:gridCol w:w="2221"/>
        <w:gridCol w:w="2241"/>
      </w:tblGrid>
      <w:tr w:rsidR="00F526BB" w:rsidRPr="00A41351" w14:paraId="50C0B6B4" w14:textId="77777777" w:rsidTr="005C2040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7ED65B" w14:textId="77777777" w:rsidR="00F526BB" w:rsidRPr="00A41351" w:rsidRDefault="00F526BB" w:rsidP="005C2040">
            <w:pPr>
              <w:suppressAutoHyphens/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1351">
              <w:rPr>
                <w:rFonts w:ascii="Times New Roman" w:hAnsi="Times New Roman"/>
                <w:b/>
                <w:sz w:val="24"/>
                <w:szCs w:val="24"/>
              </w:rPr>
              <w:t>Jméno výchovného poradce</w:t>
            </w:r>
          </w:p>
        </w:tc>
        <w:tc>
          <w:tcPr>
            <w:tcW w:w="6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262AF" w14:textId="77777777" w:rsidR="00F526BB" w:rsidRPr="00A41351" w:rsidRDefault="00F526BB" w:rsidP="005C2040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1351">
              <w:rPr>
                <w:rFonts w:ascii="Times New Roman" w:hAnsi="Times New Roman"/>
                <w:sz w:val="24"/>
                <w:szCs w:val="24"/>
              </w:rPr>
              <w:t xml:space="preserve">Mgr. </w:t>
            </w:r>
            <w:r>
              <w:rPr>
                <w:rFonts w:ascii="Times New Roman" w:hAnsi="Times New Roman"/>
                <w:sz w:val="24"/>
                <w:szCs w:val="24"/>
              </w:rPr>
              <w:t>Barbora Složilová</w:t>
            </w:r>
            <w:r w:rsidRPr="00A41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26BB" w:rsidRPr="00A41351" w14:paraId="70C047D0" w14:textId="77777777" w:rsidTr="005C2040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2DFD26" w14:textId="77777777" w:rsidR="00F526BB" w:rsidRPr="00A41351" w:rsidRDefault="00F526BB" w:rsidP="005C2040">
            <w:pPr>
              <w:suppressAutoHyphens/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1351">
              <w:rPr>
                <w:rFonts w:ascii="Times New Roman" w:hAnsi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5418B" w14:textId="77777777" w:rsidR="00F526BB" w:rsidRPr="00A41351" w:rsidRDefault="00F526BB" w:rsidP="005C2040">
            <w:pPr>
              <w:pStyle w:val="Seznam"/>
              <w:snapToGrid w:val="0"/>
              <w:spacing w:after="0" w:line="360" w:lineRule="auto"/>
              <w:rPr>
                <w:rFonts w:cs="Times New Roman"/>
              </w:rPr>
            </w:pPr>
            <w:r w:rsidRPr="00A41351">
              <w:rPr>
                <w:rFonts w:cs="Times New Roman"/>
              </w:rPr>
              <w:t>581 211 739</w:t>
            </w:r>
          </w:p>
        </w:tc>
      </w:tr>
      <w:tr w:rsidR="00F526BB" w:rsidRPr="00A41351" w14:paraId="49AC0A9F" w14:textId="77777777" w:rsidTr="005C2040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FD9FF" w14:textId="77777777" w:rsidR="00F526BB" w:rsidRPr="00A41351" w:rsidRDefault="00F526BB" w:rsidP="005C2040">
            <w:pPr>
              <w:suppressAutoHyphens/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1351">
              <w:rPr>
                <w:rFonts w:ascii="Times New Roman" w:hAnsi="Times New Roman"/>
                <w:b/>
                <w:sz w:val="24"/>
                <w:szCs w:val="24"/>
              </w:rPr>
              <w:t>E-m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A41351">
              <w:rPr>
                <w:rFonts w:ascii="Times New Roman" w:hAnsi="Times New Roman"/>
                <w:b/>
                <w:sz w:val="24"/>
                <w:szCs w:val="24"/>
              </w:rPr>
              <w:t>il</w:t>
            </w:r>
          </w:p>
        </w:tc>
        <w:tc>
          <w:tcPr>
            <w:tcW w:w="6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C09C" w14:textId="77777777" w:rsidR="00F526BB" w:rsidRPr="00A41351" w:rsidRDefault="00D34C36" w:rsidP="005C2040">
            <w:pPr>
              <w:suppressAutoHyphens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526BB" w:rsidRPr="007E316F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barbora.slozilova@zsjakprerov.cz</w:t>
              </w:r>
            </w:hyperlink>
            <w:r w:rsidR="00F52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26BB" w:rsidRPr="00A41351" w14:paraId="40B8F3E8" w14:textId="77777777" w:rsidTr="005C2040">
        <w:trPr>
          <w:cantSplit/>
          <w:trHeight w:val="36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20499B" w14:textId="77777777" w:rsidR="00F526BB" w:rsidRPr="00A41351" w:rsidRDefault="00F526BB" w:rsidP="005C2040">
            <w:pPr>
              <w:suppressAutoHyphens/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1351">
              <w:rPr>
                <w:rFonts w:ascii="Times New Roman" w:hAnsi="Times New Roman"/>
                <w:b/>
                <w:sz w:val="24"/>
                <w:szCs w:val="24"/>
              </w:rPr>
              <w:t>Specializační studium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B4A2F7" w14:textId="77777777" w:rsidR="00F526BB" w:rsidRPr="00A41351" w:rsidRDefault="00F526BB" w:rsidP="005C2040">
            <w:pPr>
              <w:suppressAutoHyphens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1351"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DCA788" w14:textId="77DD7D41" w:rsidR="00F526BB" w:rsidRPr="00A41351" w:rsidRDefault="00F526BB" w:rsidP="005C2040">
            <w:pPr>
              <w:suppressAutoHyphens/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40962" w14:textId="3576AB3A" w:rsidR="00F526BB" w:rsidRPr="00A41351" w:rsidRDefault="00F526BB" w:rsidP="005C2040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135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</w:tbl>
    <w:p w14:paraId="2CF2F3C7" w14:textId="77777777" w:rsidR="00F526BB" w:rsidRDefault="00F526BB" w:rsidP="00890AAC">
      <w:pPr>
        <w:spacing w:line="36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729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6682"/>
      </w:tblGrid>
      <w:tr w:rsidR="00E55479" w:rsidRPr="00A41351" w14:paraId="74153C36" w14:textId="77777777" w:rsidTr="005C2040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FEA0AF" w14:textId="588F68A4" w:rsidR="00E55479" w:rsidRPr="00A41351" w:rsidRDefault="00E55479" w:rsidP="005C2040">
            <w:pPr>
              <w:suppressAutoHyphens/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1351">
              <w:rPr>
                <w:rFonts w:ascii="Times New Roman" w:hAnsi="Times New Roman"/>
                <w:b/>
                <w:sz w:val="24"/>
                <w:szCs w:val="24"/>
              </w:rPr>
              <w:t xml:space="preserve">Jméno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školního psychologa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732D0" w14:textId="4445E940" w:rsidR="00E55479" w:rsidRPr="00A41351" w:rsidRDefault="00E55479" w:rsidP="005C2040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1351">
              <w:rPr>
                <w:rFonts w:ascii="Times New Roman" w:hAnsi="Times New Roman"/>
                <w:sz w:val="24"/>
                <w:szCs w:val="24"/>
              </w:rPr>
              <w:t xml:space="preserve">Mgr. </w:t>
            </w:r>
            <w:r>
              <w:rPr>
                <w:rFonts w:ascii="Times New Roman" w:hAnsi="Times New Roman"/>
                <w:sz w:val="24"/>
                <w:szCs w:val="24"/>
              </w:rPr>
              <w:t>Eva Ahmed</w:t>
            </w:r>
          </w:p>
        </w:tc>
      </w:tr>
      <w:tr w:rsidR="00E55479" w:rsidRPr="00A41351" w14:paraId="4181133B" w14:textId="77777777" w:rsidTr="005C2040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B3DDF9" w14:textId="77777777" w:rsidR="00E55479" w:rsidRPr="00A41351" w:rsidRDefault="00E55479" w:rsidP="005C2040">
            <w:pPr>
              <w:suppressAutoHyphens/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1351">
              <w:rPr>
                <w:rFonts w:ascii="Times New Roman" w:hAnsi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78B20" w14:textId="77777777" w:rsidR="00E55479" w:rsidRPr="00A41351" w:rsidRDefault="00E55479" w:rsidP="005C2040">
            <w:pPr>
              <w:pStyle w:val="Seznam"/>
              <w:snapToGrid w:val="0"/>
              <w:spacing w:after="0" w:line="360" w:lineRule="auto"/>
              <w:rPr>
                <w:rFonts w:cs="Times New Roman"/>
              </w:rPr>
            </w:pPr>
            <w:r w:rsidRPr="00A41351">
              <w:rPr>
                <w:rFonts w:cs="Times New Roman"/>
              </w:rPr>
              <w:t>581 211 739</w:t>
            </w:r>
          </w:p>
        </w:tc>
      </w:tr>
      <w:tr w:rsidR="00E55479" w:rsidRPr="00A41351" w14:paraId="2DB4DB4A" w14:textId="77777777" w:rsidTr="005C2040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B98A7" w14:textId="77777777" w:rsidR="00E55479" w:rsidRPr="00A41351" w:rsidRDefault="00E55479" w:rsidP="005C2040">
            <w:pPr>
              <w:suppressAutoHyphens/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1351">
              <w:rPr>
                <w:rFonts w:ascii="Times New Roman" w:hAnsi="Times New Roman"/>
                <w:b/>
                <w:sz w:val="24"/>
                <w:szCs w:val="24"/>
              </w:rPr>
              <w:t>E-m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A41351">
              <w:rPr>
                <w:rFonts w:ascii="Times New Roman" w:hAnsi="Times New Roman"/>
                <w:b/>
                <w:sz w:val="24"/>
                <w:szCs w:val="24"/>
              </w:rPr>
              <w:t>il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E675" w14:textId="19AF539F" w:rsidR="00E55479" w:rsidRPr="00A41351" w:rsidRDefault="00D34C36" w:rsidP="005C2040">
            <w:pPr>
              <w:suppressAutoHyphens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526BB" w:rsidRPr="007E316F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eva.ahmed@zsjakprerov.cz</w:t>
              </w:r>
            </w:hyperlink>
            <w:r w:rsidR="00F52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7060A2A9" w14:textId="77777777" w:rsidR="00E55479" w:rsidRPr="00A41351" w:rsidRDefault="00E55479" w:rsidP="00890AAC">
      <w:pPr>
        <w:spacing w:line="360" w:lineRule="auto"/>
        <w:rPr>
          <w:rFonts w:ascii="Times New Roman" w:hAnsi="Times New Roman"/>
          <w:sz w:val="24"/>
          <w:szCs w:val="24"/>
          <w:lang w:eastAsia="ar-SA"/>
        </w:rPr>
      </w:pPr>
    </w:p>
    <w:p w14:paraId="026FD571" w14:textId="77777777" w:rsidR="00890AAC" w:rsidRPr="00610C08" w:rsidRDefault="00890AAC" w:rsidP="00890AAC">
      <w:pPr>
        <w:spacing w:line="360" w:lineRule="auto"/>
        <w:rPr>
          <w:rFonts w:ascii="Times New Roman" w:hAnsi="Times New Roman"/>
          <w:sz w:val="24"/>
          <w:szCs w:val="24"/>
          <w:lang w:eastAsia="ar-SA"/>
        </w:rPr>
      </w:pPr>
      <w:r w:rsidRPr="00610C08">
        <w:rPr>
          <w:rFonts w:ascii="Times New Roman" w:hAnsi="Times New Roman"/>
          <w:b/>
          <w:sz w:val="24"/>
          <w:szCs w:val="24"/>
        </w:rPr>
        <w:lastRenderedPageBreak/>
        <w:t xml:space="preserve">Cílem programu </w:t>
      </w:r>
      <w:r w:rsidRPr="00610C08">
        <w:rPr>
          <w:rFonts w:ascii="Times New Roman" w:hAnsi="Times New Roman"/>
          <w:sz w:val="24"/>
          <w:szCs w:val="24"/>
        </w:rPr>
        <w:t xml:space="preserve">je primární prevence rizikového chování mezi mládeží ve věku </w:t>
      </w:r>
      <w:proofErr w:type="gramStart"/>
      <w:r>
        <w:rPr>
          <w:rFonts w:ascii="Times New Roman" w:hAnsi="Times New Roman"/>
          <w:sz w:val="24"/>
          <w:szCs w:val="24"/>
        </w:rPr>
        <w:t>6</w:t>
      </w:r>
      <w:r w:rsidRPr="00610C08">
        <w:rPr>
          <w:rFonts w:ascii="Times New Roman" w:hAnsi="Times New Roman"/>
          <w:sz w:val="24"/>
          <w:szCs w:val="24"/>
        </w:rPr>
        <w:t xml:space="preserve"> - 15</w:t>
      </w:r>
      <w:proofErr w:type="gramEnd"/>
      <w:r w:rsidRPr="00610C08">
        <w:rPr>
          <w:rFonts w:ascii="Times New Roman" w:hAnsi="Times New Roman"/>
          <w:sz w:val="24"/>
          <w:szCs w:val="24"/>
        </w:rPr>
        <w:t xml:space="preserve"> let. Klade důraz na osobnost žáka a jeho začlenění do kolektivu, na vytváření kvalitních mezilidských vztahů, čímž lze předcházet negativním sociálním jevům. Zasahuje výchovnou a naukovou složku vzdělávání během celého školního roku, směřuje k pozitivnímu ovlivnění klimatu tříd.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2966"/>
        <w:gridCol w:w="3112"/>
      </w:tblGrid>
      <w:tr w:rsidR="00890AAC" w:rsidRPr="00A41351" w14:paraId="5E99F104" w14:textId="77777777" w:rsidTr="00890AAC">
        <w:tc>
          <w:tcPr>
            <w:tcW w:w="2984" w:type="dxa"/>
            <w:shd w:val="clear" w:color="auto" w:fill="auto"/>
          </w:tcPr>
          <w:p w14:paraId="175C0481" w14:textId="77777777" w:rsidR="00890AAC" w:rsidRPr="00A41351" w:rsidRDefault="00890AAC" w:rsidP="00E03153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66" w:type="dxa"/>
            <w:shd w:val="clear" w:color="auto" w:fill="auto"/>
          </w:tcPr>
          <w:p w14:paraId="40258209" w14:textId="77777777" w:rsidR="00890AAC" w:rsidRPr="00D9100E" w:rsidRDefault="00890AAC" w:rsidP="00E0315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00E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  <w:p w14:paraId="79FA7473" w14:textId="77777777" w:rsidR="00890AAC" w:rsidRPr="00D9100E" w:rsidRDefault="00890AAC" w:rsidP="00E03153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9100E">
              <w:rPr>
                <w:rFonts w:ascii="Times New Roman" w:hAnsi="Times New Roman"/>
                <w:b/>
                <w:sz w:val="24"/>
                <w:szCs w:val="24"/>
              </w:rPr>
              <w:t xml:space="preserve">          Počet tříd</w:t>
            </w:r>
          </w:p>
        </w:tc>
        <w:tc>
          <w:tcPr>
            <w:tcW w:w="3112" w:type="dxa"/>
            <w:shd w:val="clear" w:color="auto" w:fill="auto"/>
          </w:tcPr>
          <w:p w14:paraId="1852502C" w14:textId="77777777" w:rsidR="00890AAC" w:rsidRPr="00D9100E" w:rsidRDefault="00890AAC" w:rsidP="00E0315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DA6D25" w14:textId="77777777" w:rsidR="00890AAC" w:rsidRPr="00D9100E" w:rsidRDefault="00890AAC" w:rsidP="00E03153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9100E">
              <w:rPr>
                <w:rFonts w:ascii="Times New Roman" w:hAnsi="Times New Roman"/>
                <w:b/>
                <w:sz w:val="24"/>
                <w:szCs w:val="24"/>
              </w:rPr>
              <w:t>Počet žáků/studentů</w:t>
            </w:r>
          </w:p>
        </w:tc>
      </w:tr>
      <w:tr w:rsidR="00890AAC" w:rsidRPr="00A41351" w14:paraId="6926F72A" w14:textId="77777777" w:rsidTr="00890AAC">
        <w:tc>
          <w:tcPr>
            <w:tcW w:w="2984" w:type="dxa"/>
            <w:shd w:val="clear" w:color="auto" w:fill="auto"/>
          </w:tcPr>
          <w:p w14:paraId="52C018B8" w14:textId="77777777" w:rsidR="00890AAC" w:rsidRPr="00A41351" w:rsidRDefault="00890AAC" w:rsidP="00E03153">
            <w:pPr>
              <w:suppressAutoHyphens/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A41351">
              <w:rPr>
                <w:rFonts w:ascii="Times New Roman" w:hAnsi="Times New Roman"/>
                <w:b/>
                <w:sz w:val="24"/>
                <w:szCs w:val="24"/>
              </w:rPr>
              <w:t>ZŠ - I</w:t>
            </w:r>
            <w:proofErr w:type="gramEnd"/>
            <w:r w:rsidRPr="00A41351">
              <w:rPr>
                <w:rFonts w:ascii="Times New Roman" w:hAnsi="Times New Roman"/>
                <w:b/>
                <w:sz w:val="24"/>
                <w:szCs w:val="24"/>
              </w:rPr>
              <w:t xml:space="preserve"> stupeň  </w:t>
            </w:r>
          </w:p>
        </w:tc>
        <w:tc>
          <w:tcPr>
            <w:tcW w:w="2966" w:type="dxa"/>
            <w:shd w:val="clear" w:color="auto" w:fill="auto"/>
          </w:tcPr>
          <w:p w14:paraId="2E8124C2" w14:textId="57613A9B" w:rsidR="00890AAC" w:rsidRPr="00D9100E" w:rsidRDefault="00A90594" w:rsidP="00E03153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</w:t>
            </w:r>
            <w:r w:rsidR="00BA6D13">
              <w:rPr>
                <w:rFonts w:ascii="Times New Roman" w:hAnsi="Times New Roman"/>
                <w:b/>
                <w:iCs/>
                <w:sz w:val="28"/>
                <w:szCs w:val="28"/>
              </w:rPr>
              <w:t>6</w:t>
            </w:r>
          </w:p>
        </w:tc>
        <w:tc>
          <w:tcPr>
            <w:tcW w:w="3112" w:type="dxa"/>
            <w:shd w:val="clear" w:color="auto" w:fill="auto"/>
          </w:tcPr>
          <w:p w14:paraId="2B6BFF1E" w14:textId="7374E31E" w:rsidR="00890AAC" w:rsidRPr="00D9100E" w:rsidRDefault="00BA6D13" w:rsidP="00E03153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279</w:t>
            </w:r>
          </w:p>
        </w:tc>
      </w:tr>
      <w:tr w:rsidR="00890AAC" w:rsidRPr="00A41351" w14:paraId="223D8D7E" w14:textId="77777777" w:rsidTr="00890AAC">
        <w:tc>
          <w:tcPr>
            <w:tcW w:w="2984" w:type="dxa"/>
            <w:shd w:val="clear" w:color="auto" w:fill="auto"/>
          </w:tcPr>
          <w:p w14:paraId="16E4FB39" w14:textId="77777777" w:rsidR="00890AAC" w:rsidRPr="00A41351" w:rsidRDefault="00890AAC" w:rsidP="00E03153">
            <w:pPr>
              <w:suppressAutoHyphens/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A41351">
              <w:rPr>
                <w:rFonts w:ascii="Times New Roman" w:hAnsi="Times New Roman"/>
                <w:b/>
                <w:sz w:val="24"/>
                <w:szCs w:val="24"/>
              </w:rPr>
              <w:t>ZŠ - II</w:t>
            </w:r>
            <w:proofErr w:type="gramEnd"/>
            <w:r w:rsidRPr="00A41351">
              <w:rPr>
                <w:rFonts w:ascii="Times New Roman" w:hAnsi="Times New Roman"/>
                <w:b/>
                <w:sz w:val="24"/>
                <w:szCs w:val="24"/>
              </w:rPr>
              <w:t xml:space="preserve"> stupeň  </w:t>
            </w:r>
          </w:p>
        </w:tc>
        <w:tc>
          <w:tcPr>
            <w:tcW w:w="2966" w:type="dxa"/>
            <w:shd w:val="clear" w:color="auto" w:fill="auto"/>
          </w:tcPr>
          <w:p w14:paraId="698681F0" w14:textId="4FA97F1D" w:rsidR="00890AAC" w:rsidRPr="00D9100E" w:rsidRDefault="00890AAC" w:rsidP="00E03153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</w:t>
            </w:r>
            <w:r w:rsidR="00A90594">
              <w:rPr>
                <w:rFonts w:ascii="Times New Roman" w:hAnsi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3112" w:type="dxa"/>
            <w:shd w:val="clear" w:color="auto" w:fill="auto"/>
          </w:tcPr>
          <w:p w14:paraId="6833B1EC" w14:textId="3610A4D9" w:rsidR="00890AAC" w:rsidRPr="00D9100E" w:rsidRDefault="00BA6D13" w:rsidP="00E03153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215</w:t>
            </w:r>
          </w:p>
        </w:tc>
      </w:tr>
      <w:tr w:rsidR="00890AAC" w:rsidRPr="00A41351" w14:paraId="0D88CCA0" w14:textId="77777777" w:rsidTr="00890AAC">
        <w:tc>
          <w:tcPr>
            <w:tcW w:w="2984" w:type="dxa"/>
            <w:shd w:val="clear" w:color="auto" w:fill="auto"/>
          </w:tcPr>
          <w:p w14:paraId="2E69DDB0" w14:textId="77777777" w:rsidR="00890AAC" w:rsidRPr="00A41351" w:rsidRDefault="00890AAC" w:rsidP="00E03153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41351">
              <w:rPr>
                <w:rFonts w:ascii="Times New Roman" w:hAnsi="Times New Roman"/>
                <w:b/>
                <w:bCs/>
                <w:sz w:val="24"/>
                <w:szCs w:val="24"/>
              </w:rPr>
              <w:t>Celkem pedagogů na škole</w:t>
            </w:r>
          </w:p>
        </w:tc>
        <w:tc>
          <w:tcPr>
            <w:tcW w:w="6078" w:type="dxa"/>
            <w:gridSpan w:val="2"/>
            <w:shd w:val="clear" w:color="auto" w:fill="auto"/>
          </w:tcPr>
          <w:p w14:paraId="2E6A6448" w14:textId="77777777" w:rsidR="00890AAC" w:rsidRPr="00562624" w:rsidRDefault="00890AAC" w:rsidP="00E03153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562624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</w:p>
          <w:p w14:paraId="4295F29A" w14:textId="4B199651" w:rsidR="00890AAC" w:rsidRPr="00D9100E" w:rsidRDefault="00890AAC" w:rsidP="00E03153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  <w:highlight w:val="yellow"/>
              </w:rPr>
            </w:pPr>
            <w:r w:rsidRPr="00562624">
              <w:rPr>
                <w:rFonts w:ascii="Times New Roman" w:hAnsi="Times New Roman"/>
                <w:b/>
                <w:iCs/>
                <w:sz w:val="28"/>
                <w:szCs w:val="28"/>
              </w:rPr>
              <w:t>(3</w:t>
            </w:r>
            <w:r w:rsidR="004F6CAB">
              <w:rPr>
                <w:rFonts w:ascii="Times New Roman" w:hAnsi="Times New Roman"/>
                <w:b/>
                <w:iCs/>
                <w:sz w:val="28"/>
                <w:szCs w:val="28"/>
              </w:rPr>
              <w:t>4</w:t>
            </w:r>
            <w:r w:rsidRPr="00562624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učitelů, 1</w:t>
            </w:r>
            <w:r w:rsidR="00303187">
              <w:rPr>
                <w:rFonts w:ascii="Times New Roman" w:hAnsi="Times New Roman"/>
                <w:b/>
                <w:iCs/>
                <w:sz w:val="28"/>
                <w:szCs w:val="28"/>
              </w:rPr>
              <w:t>4</w:t>
            </w:r>
            <w:r w:rsidRPr="00562624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asistentů pedagoga, 7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v</w:t>
            </w:r>
            <w:r w:rsidRPr="00562624">
              <w:rPr>
                <w:rFonts w:ascii="Times New Roman" w:hAnsi="Times New Roman"/>
                <w:b/>
                <w:iCs/>
                <w:sz w:val="28"/>
                <w:szCs w:val="28"/>
              </w:rPr>
              <w:t>ychovatel</w:t>
            </w:r>
            <w:r w:rsidR="00303187">
              <w:rPr>
                <w:rFonts w:ascii="Times New Roman" w:hAnsi="Times New Roman"/>
                <w:b/>
                <w:iCs/>
                <w:sz w:val="28"/>
                <w:szCs w:val="28"/>
              </w:rPr>
              <w:t>ů</w:t>
            </w:r>
            <w:r w:rsidRPr="00562624">
              <w:rPr>
                <w:rFonts w:ascii="Times New Roman" w:hAnsi="Times New Roman"/>
                <w:b/>
                <w:iCs/>
                <w:sz w:val="28"/>
                <w:szCs w:val="28"/>
              </w:rPr>
              <w:t>)</w:t>
            </w:r>
          </w:p>
        </w:tc>
      </w:tr>
    </w:tbl>
    <w:p w14:paraId="3A90BCFB" w14:textId="77777777" w:rsidR="00890AAC" w:rsidRPr="003A635F" w:rsidRDefault="006F2589" w:rsidP="00890AA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cs-CZ"/>
        </w:rPr>
      </w:pPr>
      <w:r w:rsidRPr="003A635F">
        <w:rPr>
          <w:rFonts w:ascii="Times New Roman" w:eastAsia="Times New Roman" w:hAnsi="Times New Roman"/>
          <w:b/>
          <w:color w:val="000000"/>
          <w:sz w:val="27"/>
          <w:szCs w:val="27"/>
          <w:lang w:eastAsia="cs-CZ"/>
        </w:rPr>
        <w:t>Rizikové ch</w:t>
      </w:r>
      <w:r w:rsidR="00890AAC" w:rsidRPr="003A635F">
        <w:rPr>
          <w:rFonts w:ascii="Times New Roman" w:eastAsia="Times New Roman" w:hAnsi="Times New Roman"/>
          <w:b/>
          <w:color w:val="000000"/>
          <w:sz w:val="27"/>
          <w:szCs w:val="27"/>
          <w:lang w:eastAsia="cs-CZ"/>
        </w:rPr>
        <w:t>ování:</w:t>
      </w:r>
    </w:p>
    <w:p w14:paraId="5DAECC50" w14:textId="102C6355" w:rsidR="00890AAC" w:rsidRPr="00562624" w:rsidRDefault="00890AAC" w:rsidP="00890AA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56262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1. návykové látky</w:t>
      </w:r>
      <w:r w:rsidR="00C778C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                                                         11. záškoláctví</w:t>
      </w:r>
    </w:p>
    <w:p w14:paraId="15E0FED1" w14:textId="2188824F" w:rsidR="00890AAC" w:rsidRPr="00562624" w:rsidRDefault="00890AAC" w:rsidP="00890AA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56262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2. rizikové chování v</w:t>
      </w:r>
      <w:r w:rsidR="00FE2039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 </w:t>
      </w:r>
      <w:r w:rsidRPr="0056262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dopravě</w:t>
      </w:r>
      <w:r w:rsidR="00FE2039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                                      12. krádeže </w:t>
      </w:r>
    </w:p>
    <w:p w14:paraId="739C6506" w14:textId="0A849B61" w:rsidR="00890AAC" w:rsidRPr="00562624" w:rsidRDefault="00890AAC" w:rsidP="00890AA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56262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3. poruchy příjmu potravy</w:t>
      </w:r>
      <w:r w:rsidR="00FE2039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                                            13. tabák</w:t>
      </w:r>
    </w:p>
    <w:p w14:paraId="51DC93DC" w14:textId="3AD10490" w:rsidR="00890AAC" w:rsidRPr="00562624" w:rsidRDefault="00890AAC" w:rsidP="00890AA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56262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4. alkohol</w:t>
      </w:r>
      <w:r w:rsidR="00FE2039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                                                                      14. situace spojené s násilím</w:t>
      </w:r>
    </w:p>
    <w:p w14:paraId="1621425B" w14:textId="4A21EC28" w:rsidR="00890AAC" w:rsidRPr="00562624" w:rsidRDefault="00890AAC" w:rsidP="00890AA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56262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5. syndrom CAN</w:t>
      </w:r>
      <w:r w:rsidR="00FE2039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                                                           15.  </w:t>
      </w:r>
      <w:proofErr w:type="spellStart"/>
      <w:r w:rsidR="00FE2039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netolismus</w:t>
      </w:r>
      <w:proofErr w:type="spellEnd"/>
      <w:r w:rsidR="00FE2039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 </w:t>
      </w:r>
    </w:p>
    <w:p w14:paraId="14FB51F6" w14:textId="1FBBCC6B" w:rsidR="00890AAC" w:rsidRPr="00562624" w:rsidRDefault="00890AAC" w:rsidP="00890AA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56262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6. školní šikanování</w:t>
      </w:r>
      <w:r w:rsidR="00FE2039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                                                       16. sebepoškozování</w:t>
      </w:r>
    </w:p>
    <w:p w14:paraId="088406FD" w14:textId="0658201F" w:rsidR="00890AAC" w:rsidRPr="00562624" w:rsidRDefault="00890AAC" w:rsidP="00890AA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56262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7. </w:t>
      </w:r>
      <w:proofErr w:type="spellStart"/>
      <w:r w:rsidRPr="0056262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kyberšikana</w:t>
      </w:r>
      <w:proofErr w:type="spellEnd"/>
      <w:r w:rsidR="00FE2039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                                                                17. nová náboženská hnutí</w:t>
      </w:r>
    </w:p>
    <w:p w14:paraId="4C0CC95D" w14:textId="7CC98FB2" w:rsidR="00890AAC" w:rsidRPr="00562624" w:rsidRDefault="00890AAC" w:rsidP="00890AA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56262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8. homofonie</w:t>
      </w:r>
      <w:r w:rsidR="00FE2039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                                                                  18. rizikové sexuální jevy</w:t>
      </w:r>
    </w:p>
    <w:p w14:paraId="2195CA21" w14:textId="2EBB8D30" w:rsidR="00890AAC" w:rsidRPr="00562624" w:rsidRDefault="00890AAC" w:rsidP="00890AA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56262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9. extremismus, rasismus, xenofobie, antisemitismus</w:t>
      </w:r>
      <w:r w:rsidR="00FE2039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   19. domácí násilí </w:t>
      </w:r>
    </w:p>
    <w:p w14:paraId="0A78298F" w14:textId="318EE01E" w:rsidR="00890AAC" w:rsidRPr="00562624" w:rsidRDefault="00890AAC" w:rsidP="00890AA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56262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10. vandalismus</w:t>
      </w:r>
      <w:r w:rsidR="00FE2039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                                                              20. hazardní hraní</w:t>
      </w:r>
    </w:p>
    <w:p w14:paraId="352E0E3E" w14:textId="53BEFE80" w:rsidR="00890AAC" w:rsidRPr="003A635F" w:rsidRDefault="00FE2039" w:rsidP="00890AA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3A635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lastRenderedPageBreak/>
        <w:t>21</w:t>
      </w:r>
      <w:r w:rsidR="00890AAC" w:rsidRPr="003A635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příslušnost k subkulturám</w:t>
      </w:r>
    </w:p>
    <w:p w14:paraId="2750ACF2" w14:textId="1103DE50" w:rsidR="00890AAC" w:rsidRPr="003A635F" w:rsidRDefault="00FE2039" w:rsidP="00890AA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3A635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22</w:t>
      </w:r>
      <w:r w:rsidR="00890AAC" w:rsidRPr="003A635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dodržování pravidel prevence vzniku problémových situací týkajících se žáků s PAS</w:t>
      </w:r>
    </w:p>
    <w:p w14:paraId="26FF1197" w14:textId="77777777" w:rsidR="00890AAC" w:rsidRPr="003A635F" w:rsidRDefault="00890AAC" w:rsidP="00890AAC">
      <w:pPr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</w:pPr>
      <w:bookmarkStart w:id="0" w:name="_Toc304184181"/>
      <w:r w:rsidRPr="003A635F"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>Definice pojmu primární prevence a rizikového chování</w:t>
      </w:r>
      <w:bookmarkEnd w:id="0"/>
    </w:p>
    <w:p w14:paraId="55D32209" w14:textId="5C7469F1" w:rsidR="00890AAC" w:rsidRPr="003A635F" w:rsidRDefault="00890AAC" w:rsidP="00890AAC">
      <w:pPr>
        <w:spacing w:after="0" w:line="240" w:lineRule="auto"/>
        <w:ind w:left="360"/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</w:pPr>
      <w:r w:rsidRPr="003A635F">
        <w:rPr>
          <w:rFonts w:ascii="Times New Roman" w:eastAsia="Times New Roman" w:hAnsi="Times New Roman"/>
          <w:sz w:val="24"/>
          <w:szCs w:val="24"/>
          <w:lang w:eastAsia="cs-CZ"/>
        </w:rPr>
        <w:t>Minimální preventivní program je konkrétní dokument školy zaměřený na výchovu žáků ke zdravému životnímu stylu, na jejich osobnostní a sociální rozvoj a rozvoj jejich sociálně komunikativních dovedností. MPP je založen na podpoře vlastní aktivity žáků, pestrosti forem preventivní práce se žáky, zapojení celého pedagogického sboru školy a spolupráci se zákonnými zástupci žáků školy.</w:t>
      </w:r>
    </w:p>
    <w:p w14:paraId="1FCDA084" w14:textId="77777777" w:rsidR="00890AAC" w:rsidRPr="003A635F" w:rsidRDefault="00890AAC" w:rsidP="00890AA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635F">
        <w:rPr>
          <w:rFonts w:ascii="Times New Roman" w:eastAsia="Times New Roman" w:hAnsi="Times New Roman"/>
          <w:sz w:val="24"/>
          <w:szCs w:val="24"/>
          <w:lang w:eastAsia="cs-CZ"/>
        </w:rPr>
        <w:t>Garantem MPP je školní metodik prevence. V rámci své činnosti připravuje Minimální preventivní program a jeho realizaci na škole.  O programu jsou informováni všichni učitelé, rodiče (při třídních schůzkách), žáci na třídnických hodinách a prostřednictvím webových stránek školy také široká veřejnost.</w:t>
      </w:r>
    </w:p>
    <w:p w14:paraId="2E93BB5A" w14:textId="77777777" w:rsidR="00890AAC" w:rsidRPr="003A635F" w:rsidRDefault="00890AAC" w:rsidP="00890AA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3A635F">
        <w:rPr>
          <w:rFonts w:ascii="Times New Roman" w:eastAsia="Times New Roman" w:hAnsi="Times New Roman"/>
          <w:sz w:val="24"/>
          <w:szCs w:val="24"/>
          <w:lang w:eastAsia="cs-CZ"/>
        </w:rPr>
        <w:t>Preventista</w:t>
      </w:r>
      <w:proofErr w:type="spellEnd"/>
      <w:r w:rsidRPr="003A635F">
        <w:rPr>
          <w:rFonts w:ascii="Times New Roman" w:eastAsia="Times New Roman" w:hAnsi="Times New Roman"/>
          <w:sz w:val="24"/>
          <w:szCs w:val="24"/>
          <w:lang w:eastAsia="cs-CZ"/>
        </w:rPr>
        <w:t xml:space="preserve"> spolupracuje s výchovným poradcem, </w:t>
      </w:r>
      <w:r w:rsidR="006F2589" w:rsidRPr="003A635F">
        <w:rPr>
          <w:rFonts w:ascii="Times New Roman" w:eastAsia="Times New Roman" w:hAnsi="Times New Roman"/>
          <w:sz w:val="24"/>
          <w:szCs w:val="24"/>
          <w:lang w:eastAsia="cs-CZ"/>
        </w:rPr>
        <w:t xml:space="preserve">psychologem, </w:t>
      </w:r>
      <w:r w:rsidRPr="003A635F">
        <w:rPr>
          <w:rFonts w:ascii="Times New Roman" w:eastAsia="Times New Roman" w:hAnsi="Times New Roman"/>
          <w:sz w:val="24"/>
          <w:szCs w:val="24"/>
          <w:lang w:eastAsia="cs-CZ"/>
        </w:rPr>
        <w:t>třídními učiteli a ostatními pedagogy, dále s PPP a dalšími odborníky, institucemi a organizacemi.</w:t>
      </w:r>
    </w:p>
    <w:p w14:paraId="74872589" w14:textId="77777777" w:rsidR="00890AAC" w:rsidRPr="003A635F" w:rsidRDefault="00890AAC" w:rsidP="00890AA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635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Cílem metodika prevence je zvýšit odolnost žáků vůči negativním rizikovým jevům, spolupracovat v této oblasti s ostatními pedagogy, poskytovat jim rady v případě navození problému, komunikovat se žáky, poskytovat jim dostatek prostoru a času na řešení jejich problému ve škole, nabídnout pomoc a radu, kam se obrátit v případě, že chtějí sami poradit a tuto pomoc využít a přijmout.</w:t>
      </w:r>
    </w:p>
    <w:p w14:paraId="7FB801A9" w14:textId="77777777" w:rsidR="00890AAC" w:rsidRPr="003A635F" w:rsidRDefault="00890AAC" w:rsidP="00890AAC">
      <w:pPr>
        <w:spacing w:before="120"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124AB34" w14:textId="77777777" w:rsidR="00890AAC" w:rsidRPr="003A635F" w:rsidRDefault="00890AAC" w:rsidP="00890A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635F">
        <w:rPr>
          <w:rFonts w:ascii="Times New Roman" w:eastAsia="Times New Roman" w:hAnsi="Times New Roman"/>
          <w:sz w:val="24"/>
          <w:szCs w:val="24"/>
          <w:lang w:eastAsia="cs-CZ"/>
        </w:rPr>
        <w:t>Primární prevence rizikového chování je soubor opatření, kterými předcházíme výskytu rizikového chování, omezujeme další rozvoj rizikového chování, zmírňujeme již existující formy tohoto chování a pomáháme řešit jeho důsledky.</w:t>
      </w:r>
    </w:p>
    <w:p w14:paraId="06C8B8A5" w14:textId="15BA0600" w:rsidR="00890AAC" w:rsidRPr="003A635F" w:rsidRDefault="00890AAC" w:rsidP="00890AAC">
      <w:pPr>
        <w:spacing w:before="120" w:after="12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</w:pPr>
    </w:p>
    <w:p w14:paraId="69D63C78" w14:textId="77777777" w:rsidR="00F77104" w:rsidRPr="003A635F" w:rsidRDefault="00F77104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 xml:space="preserve">Preventivní program školy vychází z těchto materiálů: </w:t>
      </w:r>
    </w:p>
    <w:p w14:paraId="13A8EBE2" w14:textId="6C3AAF47" w:rsidR="00F77104" w:rsidRPr="003A635F" w:rsidRDefault="00F77104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 xml:space="preserve">1) Metodické doporučení k primární prevenci rizikového chování u dětí, žáků a studentů ve školách a školských zařízeních (č.j. MŠMT- 21291/2010-28). </w:t>
      </w:r>
      <w:hyperlink r:id="rId11" w:history="1">
        <w:r w:rsidRPr="003A635F">
          <w:rPr>
            <w:rStyle w:val="Hypertextovodkaz"/>
            <w:rFonts w:ascii="Times New Roman" w:hAnsi="Times New Roman"/>
            <w:sz w:val="24"/>
            <w:szCs w:val="24"/>
          </w:rPr>
          <w:t>http://www.msmt.cz/vzdelavani/socialni-programy/metodicke-dokumenty-doporuceni-apokyny?highlightWords=M%C5%A0MT+21291%2F2010</w:t>
        </w:r>
      </w:hyperlink>
      <w:r w:rsidRPr="003A635F">
        <w:rPr>
          <w:rFonts w:ascii="Times New Roman" w:hAnsi="Times New Roman"/>
          <w:sz w:val="24"/>
          <w:szCs w:val="24"/>
        </w:rPr>
        <w:t xml:space="preserve"> </w:t>
      </w:r>
    </w:p>
    <w:p w14:paraId="502B29DF" w14:textId="7D6C65DF" w:rsidR="00F77104" w:rsidRPr="003A635F" w:rsidRDefault="00F77104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 xml:space="preserve">2) Národní strategie primární prevence rizikového chování dětí a mládeže na období 2019-2027 </w:t>
      </w:r>
      <w:hyperlink r:id="rId12" w:history="1">
        <w:r w:rsidRPr="003A635F">
          <w:rPr>
            <w:rStyle w:val="Hypertextovodkaz"/>
            <w:rFonts w:ascii="Times New Roman" w:hAnsi="Times New Roman"/>
            <w:sz w:val="24"/>
            <w:szCs w:val="24"/>
          </w:rPr>
          <w:t>http://www.msmt.cz/uploads/narodni_strategie_primarni_prevence_2019_27.pdf</w:t>
        </w:r>
      </w:hyperlink>
      <w:r w:rsidRPr="003A635F">
        <w:rPr>
          <w:rFonts w:ascii="Times New Roman" w:hAnsi="Times New Roman"/>
          <w:sz w:val="24"/>
          <w:szCs w:val="24"/>
        </w:rPr>
        <w:t xml:space="preserve"> </w:t>
      </w:r>
    </w:p>
    <w:p w14:paraId="3B1E54B1" w14:textId="6C8E3052" w:rsidR="00F77104" w:rsidRPr="003A635F" w:rsidRDefault="00F77104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 xml:space="preserve">3) Metodický pokyn Ministerstva školství, mládeže a tělovýchovy k řešení šikanování ve školách a školských zařízeních (č. j. MSMT-21149/2016). </w:t>
      </w:r>
      <w:hyperlink r:id="rId13" w:history="1">
        <w:r w:rsidRPr="003A635F">
          <w:rPr>
            <w:rStyle w:val="Hypertextovodkaz"/>
            <w:rFonts w:ascii="Times New Roman" w:hAnsi="Times New Roman"/>
            <w:sz w:val="24"/>
            <w:szCs w:val="24"/>
          </w:rPr>
          <w:t>http://www.msmt.cz/file/38988/</w:t>
        </w:r>
      </w:hyperlink>
      <w:r w:rsidRPr="003A635F">
        <w:rPr>
          <w:rFonts w:ascii="Times New Roman" w:hAnsi="Times New Roman"/>
          <w:sz w:val="24"/>
          <w:szCs w:val="24"/>
        </w:rPr>
        <w:t xml:space="preserve"> </w:t>
      </w:r>
    </w:p>
    <w:p w14:paraId="0F249D6D" w14:textId="77777777" w:rsidR="00F77104" w:rsidRPr="003A635F" w:rsidRDefault="00F77104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 xml:space="preserve">4) Spolupráce předškolních zařízení, škol a školských zařízení s Policií ČR při prevenci a při vyšetřování kriminality dětí a mládeže a kriminality na dětech a mládeži páchané, č. j. 25884/2003-24, pokynu č.10 194/2002-14, 28 275/2000-22, zákona č.359 o sociálně-právní ochraně dětí. (Věstník MŠMT sešit 11/2003). </w:t>
      </w:r>
    </w:p>
    <w:p w14:paraId="1C84ED77" w14:textId="21C911FC" w:rsidR="00F77104" w:rsidRPr="003A635F" w:rsidRDefault="00F77104" w:rsidP="00890AAC">
      <w:pPr>
        <w:spacing w:before="120" w:after="12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</w:pPr>
      <w:r w:rsidRPr="003A635F">
        <w:rPr>
          <w:rFonts w:ascii="Times New Roman" w:hAnsi="Times New Roman"/>
          <w:sz w:val="24"/>
          <w:szCs w:val="24"/>
        </w:rPr>
        <w:t>5) Výroční zpráva o činnosti školy ve školním roce 2022/2023</w:t>
      </w:r>
    </w:p>
    <w:p w14:paraId="5CA8D62B" w14:textId="542D136D" w:rsidR="00F77104" w:rsidRPr="003A635F" w:rsidRDefault="00F77104" w:rsidP="00890AAC">
      <w:pPr>
        <w:spacing w:before="120" w:after="12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</w:pPr>
    </w:p>
    <w:p w14:paraId="604F1456" w14:textId="54CC1BFB" w:rsidR="00F77104" w:rsidRPr="003A635F" w:rsidRDefault="00F77104" w:rsidP="00890AAC">
      <w:pPr>
        <w:spacing w:before="120" w:after="12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</w:pPr>
    </w:p>
    <w:p w14:paraId="50C711E1" w14:textId="77777777" w:rsidR="00890AAC" w:rsidRPr="003A635F" w:rsidRDefault="00890AAC" w:rsidP="00890AAC">
      <w:pPr>
        <w:pStyle w:val="Zkladntext"/>
        <w:rPr>
          <w:rFonts w:ascii="Times New Roman" w:hAnsi="Times New Roman"/>
          <w:b/>
          <w:szCs w:val="24"/>
          <w:lang w:val="cs-CZ"/>
        </w:rPr>
      </w:pPr>
      <w:r w:rsidRPr="003A635F">
        <w:rPr>
          <w:rFonts w:ascii="Times New Roman" w:hAnsi="Times New Roman"/>
          <w:b/>
          <w:szCs w:val="24"/>
          <w:lang w:val="cs-CZ"/>
        </w:rPr>
        <w:t>2. Charakteristika školy</w:t>
      </w:r>
    </w:p>
    <w:p w14:paraId="0005C83F" w14:textId="77777777" w:rsidR="00890AAC" w:rsidRPr="003A635F" w:rsidRDefault="00890AAC" w:rsidP="00890AAC">
      <w:pPr>
        <w:pStyle w:val="Zkladntext"/>
        <w:rPr>
          <w:rFonts w:ascii="Times New Roman" w:hAnsi="Times New Roman"/>
          <w:szCs w:val="24"/>
          <w:lang w:val="cs-CZ"/>
        </w:rPr>
      </w:pPr>
    </w:p>
    <w:p w14:paraId="78DFD4C0" w14:textId="77777777" w:rsidR="00890AAC" w:rsidRPr="003A635F" w:rsidRDefault="00890AAC" w:rsidP="00890AAC">
      <w:pPr>
        <w:pStyle w:val="Zkladntext"/>
        <w:rPr>
          <w:rFonts w:ascii="Times New Roman" w:hAnsi="Times New Roman"/>
          <w:szCs w:val="24"/>
          <w:lang w:val="cs-CZ"/>
        </w:rPr>
      </w:pPr>
      <w:r w:rsidRPr="003A635F">
        <w:rPr>
          <w:rFonts w:ascii="Times New Roman" w:hAnsi="Times New Roman"/>
          <w:szCs w:val="24"/>
        </w:rPr>
        <w:t xml:space="preserve">Základní škola </w:t>
      </w:r>
      <w:proofErr w:type="spellStart"/>
      <w:r w:rsidRPr="003A635F">
        <w:rPr>
          <w:rFonts w:ascii="Times New Roman" w:hAnsi="Times New Roman"/>
          <w:szCs w:val="24"/>
        </w:rPr>
        <w:t>J.A.Komenského</w:t>
      </w:r>
      <w:proofErr w:type="spellEnd"/>
      <w:r w:rsidRPr="003A635F">
        <w:rPr>
          <w:rFonts w:ascii="Times New Roman" w:hAnsi="Times New Roman"/>
          <w:szCs w:val="24"/>
        </w:rPr>
        <w:t xml:space="preserve"> a Mateřská škola, Přerov- Předmostí, </w:t>
      </w:r>
    </w:p>
    <w:p w14:paraId="3DF1CEF9" w14:textId="78522DB7" w:rsidR="00890AAC" w:rsidRDefault="00890AAC" w:rsidP="00890AAC">
      <w:pPr>
        <w:pStyle w:val="Zkladntext"/>
        <w:rPr>
          <w:rFonts w:ascii="Times New Roman" w:hAnsi="Times New Roman"/>
          <w:szCs w:val="24"/>
          <w:lang w:val="cs-CZ"/>
        </w:rPr>
      </w:pPr>
      <w:r w:rsidRPr="003A635F">
        <w:rPr>
          <w:rFonts w:ascii="Times New Roman" w:hAnsi="Times New Roman"/>
          <w:szCs w:val="24"/>
        </w:rPr>
        <w:t>Hranická 14</w:t>
      </w:r>
      <w:r w:rsidRPr="003A635F">
        <w:rPr>
          <w:rFonts w:ascii="Times New Roman" w:hAnsi="Times New Roman"/>
          <w:szCs w:val="24"/>
          <w:lang w:val="cs-CZ"/>
        </w:rPr>
        <w:t xml:space="preserve"> </w:t>
      </w:r>
      <w:r w:rsidRPr="003A635F">
        <w:rPr>
          <w:rFonts w:ascii="Times New Roman" w:hAnsi="Times New Roman"/>
          <w:szCs w:val="24"/>
        </w:rPr>
        <w:t xml:space="preserve">pracuje podle programu </w:t>
      </w:r>
      <w:r w:rsidRPr="003A635F">
        <w:rPr>
          <w:rFonts w:ascii="Times New Roman" w:hAnsi="Times New Roman"/>
          <w:szCs w:val="24"/>
          <w:lang w:val="cs-CZ"/>
        </w:rPr>
        <w:t>„</w:t>
      </w:r>
      <w:r w:rsidRPr="003A635F">
        <w:rPr>
          <w:rFonts w:ascii="Times New Roman" w:hAnsi="Times New Roman"/>
          <w:szCs w:val="24"/>
        </w:rPr>
        <w:t>Výpravy za poznáním až k lovcům mamutů</w:t>
      </w:r>
      <w:r w:rsidRPr="003A635F">
        <w:rPr>
          <w:rFonts w:ascii="Times New Roman" w:hAnsi="Times New Roman"/>
          <w:szCs w:val="24"/>
          <w:lang w:val="cs-CZ"/>
        </w:rPr>
        <w:t>“</w:t>
      </w:r>
      <w:r w:rsidRPr="003A635F">
        <w:rPr>
          <w:rFonts w:ascii="Times New Roman" w:hAnsi="Times New Roman"/>
          <w:szCs w:val="24"/>
        </w:rPr>
        <w:t xml:space="preserve"> , č.j. </w:t>
      </w:r>
      <w:proofErr w:type="spellStart"/>
      <w:r w:rsidRPr="003A635F">
        <w:rPr>
          <w:rFonts w:ascii="Times New Roman" w:hAnsi="Times New Roman"/>
          <w:szCs w:val="24"/>
          <w:lang w:val="cs-CZ"/>
        </w:rPr>
        <w:t>ZŠHr</w:t>
      </w:r>
      <w:proofErr w:type="spellEnd"/>
      <w:r w:rsidRPr="003A635F">
        <w:rPr>
          <w:rFonts w:ascii="Times New Roman" w:hAnsi="Times New Roman"/>
          <w:szCs w:val="24"/>
          <w:lang w:val="cs-CZ"/>
        </w:rPr>
        <w:t>/</w:t>
      </w:r>
      <w:r w:rsidRPr="003A635F">
        <w:rPr>
          <w:rFonts w:ascii="Times New Roman" w:hAnsi="Times New Roman"/>
          <w:szCs w:val="24"/>
        </w:rPr>
        <w:t>0</w:t>
      </w:r>
      <w:r w:rsidRPr="003A635F">
        <w:rPr>
          <w:rFonts w:ascii="Times New Roman" w:hAnsi="Times New Roman"/>
          <w:szCs w:val="24"/>
          <w:lang w:val="cs-CZ"/>
        </w:rPr>
        <w:t>791</w:t>
      </w:r>
      <w:r w:rsidRPr="003A635F">
        <w:rPr>
          <w:rFonts w:ascii="Times New Roman" w:hAnsi="Times New Roman"/>
          <w:szCs w:val="24"/>
        </w:rPr>
        <w:t>/20</w:t>
      </w:r>
      <w:r w:rsidRPr="003A635F">
        <w:rPr>
          <w:rFonts w:ascii="Times New Roman" w:hAnsi="Times New Roman"/>
          <w:szCs w:val="24"/>
          <w:lang w:val="cs-CZ"/>
        </w:rPr>
        <w:t>21.</w:t>
      </w:r>
    </w:p>
    <w:p w14:paraId="03B0BEA5" w14:textId="77777777" w:rsidR="003A635F" w:rsidRPr="003A635F" w:rsidRDefault="003A635F" w:rsidP="00890AAC">
      <w:pPr>
        <w:pStyle w:val="Zkladntext"/>
        <w:rPr>
          <w:rFonts w:ascii="Times New Roman" w:hAnsi="Times New Roman"/>
          <w:szCs w:val="24"/>
          <w:lang w:val="cs-CZ"/>
        </w:rPr>
      </w:pPr>
    </w:p>
    <w:p w14:paraId="009E0C97" w14:textId="6F5FB493" w:rsidR="00890AAC" w:rsidRPr="003A635F" w:rsidRDefault="00890AAC" w:rsidP="00890AAC">
      <w:pPr>
        <w:jc w:val="both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 xml:space="preserve">     Jsme úplnou státní základní školou s 1. až 9. ročníkem. Škola je sídlištního typu s počtem </w:t>
      </w:r>
      <w:r w:rsidR="00BA6D13">
        <w:rPr>
          <w:rFonts w:ascii="Times New Roman" w:hAnsi="Times New Roman"/>
          <w:sz w:val="24"/>
          <w:szCs w:val="24"/>
        </w:rPr>
        <w:t>494</w:t>
      </w:r>
      <w:bookmarkStart w:id="1" w:name="_GoBack"/>
      <w:bookmarkEnd w:id="1"/>
      <w:r w:rsidRPr="00BA6D13">
        <w:rPr>
          <w:rFonts w:ascii="Times New Roman" w:hAnsi="Times New Roman"/>
          <w:sz w:val="24"/>
          <w:szCs w:val="24"/>
        </w:rPr>
        <w:t xml:space="preserve"> žáků</w:t>
      </w:r>
      <w:r w:rsidRPr="003A635F">
        <w:rPr>
          <w:rFonts w:ascii="Times New Roman" w:hAnsi="Times New Roman"/>
          <w:sz w:val="24"/>
          <w:szCs w:val="24"/>
        </w:rPr>
        <w:t xml:space="preserve">. Celý školní areál leží na okraji města Přerova, v městské části Přerov-Předmostí. Ke škole se již neodmyslitelně pojí školní muzeum </w:t>
      </w:r>
      <w:proofErr w:type="spellStart"/>
      <w:r w:rsidRPr="003A635F">
        <w:rPr>
          <w:rFonts w:ascii="Times New Roman" w:hAnsi="Times New Roman"/>
          <w:sz w:val="24"/>
          <w:szCs w:val="24"/>
        </w:rPr>
        <w:t>MaŠMuLMa</w:t>
      </w:r>
      <w:proofErr w:type="spellEnd"/>
      <w:r w:rsidRPr="003A635F">
        <w:rPr>
          <w:rFonts w:ascii="Times New Roman" w:hAnsi="Times New Roman"/>
          <w:sz w:val="24"/>
          <w:szCs w:val="24"/>
        </w:rPr>
        <w:t xml:space="preserve"> (malé školní muzeum lovců mamutů), školní kopec „Na </w:t>
      </w:r>
      <w:proofErr w:type="spellStart"/>
      <w:r w:rsidRPr="003A635F">
        <w:rPr>
          <w:rFonts w:ascii="Times New Roman" w:hAnsi="Times New Roman"/>
          <w:sz w:val="24"/>
          <w:szCs w:val="24"/>
        </w:rPr>
        <w:t>Žernové</w:t>
      </w:r>
      <w:proofErr w:type="spellEnd"/>
      <w:r w:rsidRPr="003A635F">
        <w:rPr>
          <w:rFonts w:ascii="Times New Roman" w:hAnsi="Times New Roman"/>
          <w:sz w:val="24"/>
          <w:szCs w:val="24"/>
        </w:rPr>
        <w:t xml:space="preserve">“ se školní naučnou stezkou.  </w:t>
      </w:r>
    </w:p>
    <w:p w14:paraId="4A55A012" w14:textId="23306A59" w:rsidR="00890AAC" w:rsidRPr="003A635F" w:rsidRDefault="00890AAC" w:rsidP="00890AAC">
      <w:pPr>
        <w:jc w:val="both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 xml:space="preserve">     Budova školy je tvořena čtyřmi pavilony. V pavilonu A jsou umístěny herny školní družiny</w:t>
      </w:r>
      <w:r w:rsidR="004F6CAB" w:rsidRPr="003A635F">
        <w:rPr>
          <w:rFonts w:ascii="Times New Roman" w:hAnsi="Times New Roman"/>
          <w:sz w:val="24"/>
          <w:szCs w:val="24"/>
        </w:rPr>
        <w:t xml:space="preserve"> a</w:t>
      </w:r>
      <w:r w:rsidR="00474746" w:rsidRPr="003A635F">
        <w:rPr>
          <w:rFonts w:ascii="Times New Roman" w:hAnsi="Times New Roman"/>
          <w:sz w:val="24"/>
          <w:szCs w:val="24"/>
        </w:rPr>
        <w:t xml:space="preserve"> dvě třídy</w:t>
      </w:r>
      <w:r w:rsidR="00233D83" w:rsidRPr="003A635F">
        <w:rPr>
          <w:rFonts w:ascii="Times New Roman" w:hAnsi="Times New Roman"/>
          <w:sz w:val="24"/>
          <w:szCs w:val="24"/>
        </w:rPr>
        <w:t xml:space="preserve"> I. stupně</w:t>
      </w:r>
      <w:r w:rsidR="004F6CAB" w:rsidRPr="003A635F">
        <w:rPr>
          <w:rFonts w:ascii="Times New Roman" w:hAnsi="Times New Roman"/>
          <w:sz w:val="24"/>
          <w:szCs w:val="24"/>
        </w:rPr>
        <w:t>.</w:t>
      </w:r>
      <w:r w:rsidR="00233D83" w:rsidRPr="003A635F">
        <w:rPr>
          <w:rFonts w:ascii="Times New Roman" w:hAnsi="Times New Roman"/>
          <w:sz w:val="24"/>
          <w:szCs w:val="24"/>
        </w:rPr>
        <w:t xml:space="preserve"> S</w:t>
      </w:r>
      <w:r w:rsidRPr="003A635F">
        <w:rPr>
          <w:rFonts w:ascii="Times New Roman" w:hAnsi="Times New Roman"/>
          <w:sz w:val="24"/>
          <w:szCs w:val="24"/>
        </w:rPr>
        <w:t>ídlí zde vedení školy</w:t>
      </w:r>
      <w:r w:rsidR="004F6CAB" w:rsidRPr="003A635F">
        <w:rPr>
          <w:rFonts w:ascii="Times New Roman" w:hAnsi="Times New Roman"/>
          <w:sz w:val="24"/>
          <w:szCs w:val="24"/>
        </w:rPr>
        <w:t xml:space="preserve"> a ekonomické zázemí školy</w:t>
      </w:r>
      <w:r w:rsidR="00233D83" w:rsidRPr="003A635F">
        <w:rPr>
          <w:rFonts w:ascii="Times New Roman" w:hAnsi="Times New Roman"/>
          <w:sz w:val="24"/>
          <w:szCs w:val="24"/>
        </w:rPr>
        <w:t>.</w:t>
      </w:r>
      <w:r w:rsidRPr="003A635F">
        <w:rPr>
          <w:rFonts w:ascii="Times New Roman" w:hAnsi="Times New Roman"/>
          <w:sz w:val="24"/>
          <w:szCs w:val="24"/>
        </w:rPr>
        <w:t xml:space="preserve"> </w:t>
      </w:r>
      <w:r w:rsidR="00233D83" w:rsidRPr="003A635F">
        <w:rPr>
          <w:rFonts w:ascii="Times New Roman" w:hAnsi="Times New Roman"/>
          <w:sz w:val="24"/>
          <w:szCs w:val="24"/>
        </w:rPr>
        <w:t>V</w:t>
      </w:r>
      <w:r w:rsidRPr="003A635F">
        <w:rPr>
          <w:rFonts w:ascii="Times New Roman" w:hAnsi="Times New Roman"/>
          <w:sz w:val="24"/>
          <w:szCs w:val="24"/>
        </w:rPr>
        <w:t> pavilonu B jsou třídy I. stupně, pavilon C patří II. stupni. V pavilonu D jsou dvě tělocvičny</w:t>
      </w:r>
      <w:r w:rsidR="00233D83" w:rsidRPr="003A635F">
        <w:rPr>
          <w:rFonts w:ascii="Times New Roman" w:hAnsi="Times New Roman"/>
          <w:sz w:val="24"/>
          <w:szCs w:val="24"/>
        </w:rPr>
        <w:t>,</w:t>
      </w:r>
      <w:r w:rsidRPr="003A635F">
        <w:rPr>
          <w:rFonts w:ascii="Times New Roman" w:hAnsi="Times New Roman"/>
          <w:sz w:val="24"/>
          <w:szCs w:val="24"/>
        </w:rPr>
        <w:t xml:space="preserve"> dvě kmenové třídy II. stupně. Součástí budovy školy je také školní jídelna</w:t>
      </w:r>
      <w:r w:rsidR="00C876AD" w:rsidRPr="003A635F">
        <w:rPr>
          <w:rFonts w:ascii="Times New Roman" w:hAnsi="Times New Roman"/>
          <w:sz w:val="24"/>
          <w:szCs w:val="24"/>
        </w:rPr>
        <w:t>, která je odděleným právním subjektem</w:t>
      </w:r>
      <w:r w:rsidRPr="003A635F">
        <w:rPr>
          <w:rFonts w:ascii="Times New Roman" w:hAnsi="Times New Roman"/>
          <w:sz w:val="24"/>
          <w:szCs w:val="24"/>
        </w:rPr>
        <w:t xml:space="preserve">. Přístup do školy je bezbariérový.  Pro zajištění větší bezpečnosti dětí při jejich vyzvedávání rodiči </w:t>
      </w:r>
      <w:r w:rsidR="00233D83" w:rsidRPr="003A635F">
        <w:rPr>
          <w:rFonts w:ascii="Times New Roman" w:hAnsi="Times New Roman"/>
          <w:sz w:val="24"/>
          <w:szCs w:val="24"/>
        </w:rPr>
        <w:t>je</w:t>
      </w:r>
      <w:r w:rsidRPr="003A635F">
        <w:rPr>
          <w:rFonts w:ascii="Times New Roman" w:hAnsi="Times New Roman"/>
          <w:sz w:val="24"/>
          <w:szCs w:val="24"/>
        </w:rPr>
        <w:t xml:space="preserve"> zabudován do všech tříd školní družiny </w:t>
      </w:r>
      <w:r w:rsidR="00C876AD" w:rsidRPr="003A635F">
        <w:rPr>
          <w:rFonts w:ascii="Times New Roman" w:hAnsi="Times New Roman"/>
          <w:sz w:val="24"/>
          <w:szCs w:val="24"/>
        </w:rPr>
        <w:t xml:space="preserve">elektronický čipový systém </w:t>
      </w:r>
      <w:proofErr w:type="spellStart"/>
      <w:r w:rsidR="00C876AD" w:rsidRPr="003A635F">
        <w:rPr>
          <w:rFonts w:ascii="Times New Roman" w:hAnsi="Times New Roman"/>
          <w:sz w:val="24"/>
          <w:szCs w:val="24"/>
        </w:rPr>
        <w:t>Bellhop</w:t>
      </w:r>
      <w:proofErr w:type="spellEnd"/>
      <w:r w:rsidR="00C876AD" w:rsidRPr="003A635F">
        <w:rPr>
          <w:rFonts w:ascii="Times New Roman" w:hAnsi="Times New Roman"/>
          <w:sz w:val="24"/>
          <w:szCs w:val="24"/>
        </w:rPr>
        <w:t xml:space="preserve">. </w:t>
      </w:r>
      <w:r w:rsidRPr="003A635F">
        <w:rPr>
          <w:rFonts w:ascii="Times New Roman" w:hAnsi="Times New Roman"/>
          <w:sz w:val="24"/>
          <w:szCs w:val="24"/>
        </w:rPr>
        <w:t xml:space="preserve"> </w:t>
      </w:r>
      <w:r w:rsidR="00130B1A">
        <w:rPr>
          <w:rFonts w:ascii="Times New Roman" w:hAnsi="Times New Roman"/>
          <w:sz w:val="24"/>
          <w:szCs w:val="24"/>
        </w:rPr>
        <w:t xml:space="preserve">               </w:t>
      </w:r>
      <w:r w:rsidR="00C876AD" w:rsidRPr="003A635F">
        <w:rPr>
          <w:rFonts w:ascii="Times New Roman" w:hAnsi="Times New Roman"/>
          <w:sz w:val="24"/>
          <w:szCs w:val="24"/>
        </w:rPr>
        <w:t xml:space="preserve">   U</w:t>
      </w:r>
      <w:r w:rsidRPr="003A635F">
        <w:rPr>
          <w:rFonts w:ascii="Times New Roman" w:hAnsi="Times New Roman"/>
          <w:sz w:val="24"/>
          <w:szCs w:val="24"/>
        </w:rPr>
        <w:t xml:space="preserve"> vstupu do školy má zázemí vrátný, který eviduje a provází všechny návštěvy na škole.  </w:t>
      </w:r>
    </w:p>
    <w:p w14:paraId="64087C0D" w14:textId="2B50DB45" w:rsidR="00C876AD" w:rsidRDefault="00C876AD" w:rsidP="00890AAC">
      <w:pPr>
        <w:spacing w:before="120" w:after="120" w:line="240" w:lineRule="auto"/>
        <w:ind w:left="1069"/>
        <w:rPr>
          <w:rFonts w:ascii="Times New Roman" w:eastAsia="Garamond" w:hAnsi="Times New Roman"/>
          <w:b/>
          <w:bCs/>
          <w:iCs/>
          <w:sz w:val="24"/>
          <w:szCs w:val="24"/>
          <w:lang w:eastAsia="cs-CZ"/>
        </w:rPr>
      </w:pPr>
      <w:bookmarkStart w:id="2" w:name="_Toc304184183"/>
    </w:p>
    <w:p w14:paraId="57F8A155" w14:textId="77777777" w:rsidR="003A635F" w:rsidRPr="003A635F" w:rsidRDefault="003A635F" w:rsidP="00890AAC">
      <w:pPr>
        <w:spacing w:before="120" w:after="120" w:line="240" w:lineRule="auto"/>
        <w:ind w:left="1069"/>
        <w:rPr>
          <w:rFonts w:ascii="Times New Roman" w:eastAsia="Garamond" w:hAnsi="Times New Roman"/>
          <w:b/>
          <w:bCs/>
          <w:iCs/>
          <w:sz w:val="24"/>
          <w:szCs w:val="24"/>
          <w:lang w:eastAsia="cs-CZ"/>
        </w:rPr>
      </w:pPr>
    </w:p>
    <w:p w14:paraId="350609CE" w14:textId="77777777" w:rsidR="00890AAC" w:rsidRPr="003A635F" w:rsidRDefault="00890AAC" w:rsidP="00890AAC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635F">
        <w:rPr>
          <w:rFonts w:ascii="Times New Roman" w:eastAsia="Garamond" w:hAnsi="Times New Roman"/>
          <w:b/>
          <w:bCs/>
          <w:iCs/>
          <w:sz w:val="24"/>
          <w:szCs w:val="24"/>
          <w:lang w:eastAsia="cs-CZ"/>
        </w:rPr>
        <w:t>3.</w:t>
      </w:r>
      <w:r w:rsidRPr="003A635F">
        <w:rPr>
          <w:rFonts w:ascii="Times New Roman" w:eastAsia="Garamond" w:hAnsi="Times New Roman"/>
          <w:sz w:val="24"/>
          <w:szCs w:val="24"/>
          <w:lang w:eastAsia="cs-CZ"/>
        </w:rPr>
        <w:t xml:space="preserve">  </w:t>
      </w:r>
      <w:r w:rsidRPr="003A635F"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>Analýza situace</w:t>
      </w:r>
      <w:bookmarkEnd w:id="2"/>
    </w:p>
    <w:p w14:paraId="43B2E579" w14:textId="77777777" w:rsidR="00890AAC" w:rsidRPr="003A635F" w:rsidRDefault="00890AAC" w:rsidP="00890A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635F">
        <w:rPr>
          <w:rFonts w:ascii="Times New Roman" w:eastAsia="Times New Roman" w:hAnsi="Times New Roman"/>
          <w:sz w:val="24"/>
          <w:szCs w:val="24"/>
          <w:lang w:eastAsia="cs-CZ"/>
        </w:rPr>
        <w:t xml:space="preserve">Z diskuzí v rámci pedagogických porad a s konzultací s třídními učiteli vyplynulo, že se téměř každý pedagog setkal v menší či větší míře s rizikovým chováním. </w:t>
      </w:r>
    </w:p>
    <w:p w14:paraId="411A314B" w14:textId="77777777" w:rsidR="00890AAC" w:rsidRPr="003A635F" w:rsidRDefault="00890AAC" w:rsidP="00890A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E1D806" w14:textId="028461C5" w:rsidR="00890AAC" w:rsidRPr="003A635F" w:rsidRDefault="00890AAC" w:rsidP="00890A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635F">
        <w:rPr>
          <w:rFonts w:ascii="Times New Roman" w:hAnsi="Times New Roman"/>
          <w:sz w:val="24"/>
          <w:szCs w:val="24"/>
        </w:rPr>
        <w:t>V loňském školním roce</w:t>
      </w:r>
      <w:r w:rsidR="00233D83" w:rsidRPr="003A635F">
        <w:rPr>
          <w:rFonts w:ascii="Times New Roman" w:hAnsi="Times New Roman"/>
          <w:sz w:val="24"/>
          <w:szCs w:val="24"/>
        </w:rPr>
        <w:t xml:space="preserve"> bylo nejčastěji řešeno</w:t>
      </w:r>
      <w:r w:rsidRPr="003A635F">
        <w:rPr>
          <w:rFonts w:ascii="Times New Roman" w:hAnsi="Times New Roman"/>
          <w:sz w:val="24"/>
          <w:szCs w:val="24"/>
        </w:rPr>
        <w:t xml:space="preserve"> zapomínání pomůcek, neplnění zadaných úkolů, nekázeň v hodinách a o přestávkách, nerespektování pokynů vyučujícího, vyčleňování jednotlivce z kolektivu, nevhodné chování ke spolužákům a zhoršení prospěchu ovlivněné domácím či školním prostředím a nedostatečnou domácí přípravou</w:t>
      </w:r>
      <w:r w:rsidR="00FE2039" w:rsidRPr="003A635F">
        <w:rPr>
          <w:rFonts w:ascii="Times New Roman" w:hAnsi="Times New Roman"/>
          <w:sz w:val="24"/>
          <w:szCs w:val="24"/>
        </w:rPr>
        <w:t>, nadměrné pití energetických nápojů, pozdní příchody žáků do školy, nadměrné trávení času u počítače hraním her</w:t>
      </w:r>
      <w:r w:rsidRPr="003A635F">
        <w:rPr>
          <w:rFonts w:ascii="Times New Roman" w:hAnsi="Times New Roman"/>
          <w:sz w:val="24"/>
          <w:szCs w:val="24"/>
        </w:rPr>
        <w:t>.</w:t>
      </w:r>
    </w:p>
    <w:p w14:paraId="0729267D" w14:textId="77777777" w:rsidR="00890AAC" w:rsidRPr="003A635F" w:rsidRDefault="00890AAC" w:rsidP="00890AAC">
      <w:pPr>
        <w:spacing w:after="0" w:line="240" w:lineRule="auto"/>
        <w:ind w:left="964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0B647C0" w14:textId="77777777" w:rsidR="00890AAC" w:rsidRPr="003A635F" w:rsidRDefault="00890AAC" w:rsidP="00890A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635F">
        <w:rPr>
          <w:rFonts w:ascii="Times New Roman" w:eastAsia="Times New Roman" w:hAnsi="Times New Roman"/>
          <w:sz w:val="24"/>
          <w:szCs w:val="24"/>
          <w:lang w:eastAsia="cs-CZ"/>
        </w:rPr>
        <w:t>Podle stupně závažnosti jednotlivé případy řešili třídní učitelé ve spolupráci s rodiči, výchovným poradcem a vedením školy, školním metodikem prevence a s dalšími odborníky (Pedagogicko-psychologická poradna, Policie, OSPOD, Středisko výchovné péče).</w:t>
      </w:r>
    </w:p>
    <w:p w14:paraId="7BEB6F62" w14:textId="77777777" w:rsidR="00890AAC" w:rsidRPr="003A635F" w:rsidRDefault="00890AAC" w:rsidP="00890A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21CEC41" w14:textId="77777777" w:rsidR="00890AAC" w:rsidRPr="003A635F" w:rsidRDefault="00233D83" w:rsidP="00890A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635F">
        <w:rPr>
          <w:rFonts w:ascii="Times New Roman" w:eastAsia="Times New Roman" w:hAnsi="Times New Roman"/>
          <w:sz w:val="24"/>
          <w:szCs w:val="24"/>
          <w:lang w:eastAsia="cs-CZ"/>
        </w:rPr>
        <w:t xml:space="preserve">Podle harmonogramu </w:t>
      </w:r>
      <w:r w:rsidR="00890AAC" w:rsidRPr="003A635F">
        <w:rPr>
          <w:rFonts w:ascii="Times New Roman" w:eastAsia="Times New Roman" w:hAnsi="Times New Roman"/>
          <w:sz w:val="24"/>
          <w:szCs w:val="24"/>
          <w:lang w:eastAsia="cs-CZ"/>
        </w:rPr>
        <w:t xml:space="preserve">proběhly </w:t>
      </w:r>
      <w:r w:rsidRPr="003A635F">
        <w:rPr>
          <w:rFonts w:ascii="Times New Roman" w:eastAsia="Times New Roman" w:hAnsi="Times New Roman"/>
          <w:sz w:val="24"/>
          <w:szCs w:val="24"/>
          <w:lang w:eastAsia="cs-CZ"/>
        </w:rPr>
        <w:t>všechny plánované přednášky</w:t>
      </w:r>
      <w:r w:rsidR="00890AAC" w:rsidRPr="003A635F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14:paraId="7AA03195" w14:textId="77777777" w:rsidR="00890AAC" w:rsidRPr="003A635F" w:rsidRDefault="00890AAC" w:rsidP="00890A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E9B1544" w14:textId="44671A5C" w:rsidR="00890AAC" w:rsidRPr="003A635F" w:rsidRDefault="00890AAC" w:rsidP="00890A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764AFA7" w14:textId="3CB34F3E" w:rsidR="00946CA9" w:rsidRPr="003A635F" w:rsidRDefault="00946CA9" w:rsidP="00890A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5F3D27E" w14:textId="35DF04DD" w:rsidR="00946CA9" w:rsidRPr="003A635F" w:rsidRDefault="00946CA9" w:rsidP="00890A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7CA6B00" w14:textId="77777777" w:rsidR="00946CA9" w:rsidRPr="003A635F" w:rsidRDefault="00946CA9" w:rsidP="00890A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84AF46D" w14:textId="77777777" w:rsidR="003A635F" w:rsidRDefault="003A635F" w:rsidP="00890AAC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</w:pPr>
    </w:p>
    <w:p w14:paraId="4E8BC086" w14:textId="2E8E687B" w:rsidR="00890AAC" w:rsidRPr="003A635F" w:rsidRDefault="00890AAC" w:rsidP="00890A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635F"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lastRenderedPageBreak/>
        <w:t xml:space="preserve"> 4.  Dlouhodobé cíle preventivního programu jsou zaměřeny na:</w:t>
      </w:r>
    </w:p>
    <w:p w14:paraId="6265A108" w14:textId="77777777" w:rsidR="00890AAC" w:rsidRPr="003A635F" w:rsidRDefault="00890AAC" w:rsidP="00890AA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FDF8D44" w14:textId="77777777" w:rsidR="00890AAC" w:rsidRPr="003A635F" w:rsidRDefault="00890AAC" w:rsidP="00890A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635F">
        <w:rPr>
          <w:rFonts w:ascii="Times New Roman" w:eastAsia="Times New Roman" w:hAnsi="Times New Roman"/>
          <w:sz w:val="24"/>
          <w:szCs w:val="24"/>
          <w:lang w:eastAsia="cs-CZ"/>
        </w:rPr>
        <w:t xml:space="preserve"> výchovu žáků ke zdravému životnímu stylu, směřují k rozvoji pozitivního sociálního chování a zvládání zátěžových situací a výchovu k odpovědnosti za zdraví své i ostatních.</w:t>
      </w:r>
    </w:p>
    <w:p w14:paraId="6E3B4FFA" w14:textId="77777777" w:rsidR="00890AAC" w:rsidRPr="003A635F" w:rsidRDefault="00890AAC" w:rsidP="00890AAC">
      <w:pPr>
        <w:spacing w:after="0" w:line="240" w:lineRule="auto"/>
        <w:ind w:left="964" w:firstLine="75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47827C6" w14:textId="78D7F815" w:rsidR="00890AAC" w:rsidRPr="003A635F" w:rsidRDefault="00890AAC" w:rsidP="00890AA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>navazování příznivého psychosociálního klimatu ve třídě, ve vztahu učitel a rodič, aktivní spolupráce s rodiči (konzultace za přítomnosti rodičů i žáka)</w:t>
      </w:r>
    </w:p>
    <w:p w14:paraId="409ABDCE" w14:textId="77777777" w:rsidR="00890AAC" w:rsidRPr="003A635F" w:rsidRDefault="00890AAC" w:rsidP="00890AA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 xml:space="preserve">včasné odhalování specifických poruch učení </w:t>
      </w:r>
    </w:p>
    <w:p w14:paraId="0B7070D0" w14:textId="77777777" w:rsidR="00890AAC" w:rsidRPr="003A635F" w:rsidRDefault="00890AAC" w:rsidP="00890AA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>všestranný rozvoj osobnosti žáka</w:t>
      </w:r>
    </w:p>
    <w:p w14:paraId="73A4A165" w14:textId="0B2D9947" w:rsidR="00890AAC" w:rsidRPr="003A635F" w:rsidRDefault="00890AAC" w:rsidP="00890AA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>rozvoj etického a právního vědomí, vytváření eticky hodnotných postojů a způsobů chování, asertivní chování</w:t>
      </w:r>
    </w:p>
    <w:p w14:paraId="0DD084A0" w14:textId="77777777" w:rsidR="00890AAC" w:rsidRPr="003A635F" w:rsidRDefault="00890AAC" w:rsidP="00890AA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>aplikace metod aktivního sociálního učení</w:t>
      </w:r>
    </w:p>
    <w:p w14:paraId="137C9504" w14:textId="77777777" w:rsidR="00890AAC" w:rsidRPr="003A635F" w:rsidRDefault="00890AAC" w:rsidP="00890AA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>pozornost rizikovým skupinám</w:t>
      </w:r>
    </w:p>
    <w:p w14:paraId="2D6D7858" w14:textId="77777777" w:rsidR="00890AAC" w:rsidRPr="003A635F" w:rsidRDefault="00890AAC" w:rsidP="00890AA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>systematickou profesní přípravu (volba povolání)</w:t>
      </w:r>
    </w:p>
    <w:p w14:paraId="5BAEA328" w14:textId="77777777" w:rsidR="00890AAC" w:rsidRPr="003A635F" w:rsidRDefault="00890AAC" w:rsidP="00890A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 xml:space="preserve">nabídku volnočasových </w:t>
      </w:r>
      <w:proofErr w:type="gramStart"/>
      <w:r w:rsidRPr="003A635F">
        <w:rPr>
          <w:rFonts w:ascii="Times New Roman" w:hAnsi="Times New Roman"/>
          <w:sz w:val="24"/>
          <w:szCs w:val="24"/>
        </w:rPr>
        <w:t>aktivit - školních</w:t>
      </w:r>
      <w:proofErr w:type="gramEnd"/>
      <w:r w:rsidRPr="003A635F">
        <w:rPr>
          <w:rFonts w:ascii="Times New Roman" w:hAnsi="Times New Roman"/>
          <w:sz w:val="24"/>
          <w:szCs w:val="24"/>
        </w:rPr>
        <w:t xml:space="preserve"> kroužků</w:t>
      </w:r>
    </w:p>
    <w:p w14:paraId="55B6118B" w14:textId="77777777" w:rsidR="00890AAC" w:rsidRPr="003A635F" w:rsidRDefault="00890AAC" w:rsidP="00890AAC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44CBDD6F" w14:textId="77777777" w:rsidR="00890AAC" w:rsidRPr="003A635F" w:rsidRDefault="00890AAC" w:rsidP="00890A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635F">
        <w:rPr>
          <w:rFonts w:ascii="Times New Roman" w:eastAsia="Times New Roman" w:hAnsi="Times New Roman"/>
          <w:sz w:val="24"/>
          <w:szCs w:val="24"/>
          <w:lang w:eastAsia="cs-CZ"/>
        </w:rPr>
        <w:t>proškolování školního metodika prevence, výchovného poradce i ostatních pedagogických, případně nepedagogických pracovníků</w:t>
      </w:r>
    </w:p>
    <w:p w14:paraId="5BFAC04B" w14:textId="77777777" w:rsidR="00890AAC" w:rsidRPr="003A635F" w:rsidRDefault="00890AAC" w:rsidP="00890AA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DAFD656" w14:textId="77777777" w:rsidR="00890AAC" w:rsidRPr="003A635F" w:rsidRDefault="00890AAC" w:rsidP="00890A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635F">
        <w:rPr>
          <w:rFonts w:ascii="Times New Roman" w:eastAsia="Times New Roman" w:hAnsi="Times New Roman"/>
          <w:sz w:val="24"/>
          <w:szCs w:val="24"/>
          <w:lang w:eastAsia="cs-CZ"/>
        </w:rPr>
        <w:t>získávání materiálů využitelných ve výuce</w:t>
      </w:r>
    </w:p>
    <w:p w14:paraId="1DBE79F6" w14:textId="77777777" w:rsidR="00890AAC" w:rsidRPr="003A635F" w:rsidRDefault="00890AAC" w:rsidP="00890AA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F59883E" w14:textId="77777777" w:rsidR="00890AAC" w:rsidRPr="003A635F" w:rsidRDefault="00890AAC" w:rsidP="00890A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635F">
        <w:rPr>
          <w:rFonts w:ascii="Times New Roman" w:eastAsia="Times New Roman" w:hAnsi="Times New Roman"/>
          <w:sz w:val="24"/>
          <w:szCs w:val="24"/>
          <w:lang w:eastAsia="cs-CZ"/>
        </w:rPr>
        <w:t>účinné postupy řešení krizových situací</w:t>
      </w:r>
    </w:p>
    <w:p w14:paraId="18CC7D01" w14:textId="77777777" w:rsidR="00890AAC" w:rsidRPr="003A635F" w:rsidRDefault="00890AAC" w:rsidP="00890AA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7E457F7" w14:textId="77777777" w:rsidR="00890AAC" w:rsidRPr="003A635F" w:rsidRDefault="00890AAC" w:rsidP="00890A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635F">
        <w:rPr>
          <w:rFonts w:ascii="Times New Roman" w:eastAsia="Times New Roman" w:hAnsi="Times New Roman"/>
          <w:sz w:val="24"/>
          <w:szCs w:val="24"/>
          <w:lang w:eastAsia="cs-CZ"/>
        </w:rPr>
        <w:t xml:space="preserve">využívání forem a metod k řešení rizikového chování (např. besedy s odborníky, tematická divadelní a filmová představení, četba knih a časopisů s danou </w:t>
      </w:r>
      <w:proofErr w:type="gramStart"/>
      <w:r w:rsidRPr="003A635F">
        <w:rPr>
          <w:rFonts w:ascii="Times New Roman" w:eastAsia="Times New Roman" w:hAnsi="Times New Roman"/>
          <w:sz w:val="24"/>
          <w:szCs w:val="24"/>
          <w:lang w:eastAsia="cs-CZ"/>
        </w:rPr>
        <w:t>tématikou,…</w:t>
      </w:r>
      <w:proofErr w:type="gramEnd"/>
      <w:r w:rsidRPr="003A635F">
        <w:rPr>
          <w:rFonts w:ascii="Times New Roman" w:eastAsia="Times New Roman" w:hAnsi="Times New Roman"/>
          <w:sz w:val="24"/>
          <w:szCs w:val="24"/>
          <w:lang w:eastAsia="cs-CZ"/>
        </w:rPr>
        <w:t>)</w:t>
      </w:r>
    </w:p>
    <w:p w14:paraId="0E0F9F50" w14:textId="77777777" w:rsidR="00890AAC" w:rsidRPr="003A635F" w:rsidRDefault="00890AAC" w:rsidP="00890AAC">
      <w:pPr>
        <w:pStyle w:val="Odstavecseseznamem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85F67DA" w14:textId="77777777" w:rsidR="00890AAC" w:rsidRPr="003A635F" w:rsidRDefault="00890AAC" w:rsidP="00890A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635F">
        <w:rPr>
          <w:rFonts w:ascii="Times New Roman" w:eastAsia="Times New Roman" w:hAnsi="Times New Roman"/>
          <w:sz w:val="24"/>
          <w:szCs w:val="24"/>
          <w:lang w:eastAsia="cs-CZ"/>
        </w:rPr>
        <w:t>umožnit žákům řešit anonymně případné problémové situace</w:t>
      </w:r>
    </w:p>
    <w:p w14:paraId="4F1FDAFB" w14:textId="77777777" w:rsidR="00890AAC" w:rsidRPr="003A635F" w:rsidRDefault="00890AAC" w:rsidP="00890AAC">
      <w:pPr>
        <w:pStyle w:val="Odstavecseseznamem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635F">
        <w:rPr>
          <w:rFonts w:ascii="Times New Roman" w:eastAsia="Times New Roman" w:hAnsi="Times New Roman"/>
          <w:sz w:val="24"/>
          <w:szCs w:val="24"/>
          <w:lang w:eastAsia="cs-CZ"/>
        </w:rPr>
        <w:t>(schránka důvěry)</w:t>
      </w:r>
    </w:p>
    <w:p w14:paraId="14209F49" w14:textId="77777777" w:rsidR="00890AAC" w:rsidRPr="003A635F" w:rsidRDefault="00890AAC" w:rsidP="00890A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635F">
        <w:rPr>
          <w:rFonts w:ascii="Times New Roman" w:eastAsia="Times New Roman" w:hAnsi="Times New Roman"/>
          <w:sz w:val="24"/>
          <w:szCs w:val="24"/>
          <w:lang w:eastAsia="cs-CZ"/>
        </w:rPr>
        <w:t>vzájemnou spolupráci mezi rodinou a školou</w:t>
      </w:r>
    </w:p>
    <w:p w14:paraId="33941499" w14:textId="5E8FC6D9" w:rsidR="00946CA9" w:rsidRDefault="00946CA9" w:rsidP="00890AAC">
      <w:pPr>
        <w:pStyle w:val="Odstavecseseznamem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CCC5716" w14:textId="5635C22E" w:rsidR="003A635F" w:rsidRDefault="003A635F" w:rsidP="00890AAC">
      <w:pPr>
        <w:pStyle w:val="Odstavecseseznamem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7673AB9" w14:textId="173B9463" w:rsidR="003A635F" w:rsidRDefault="003A635F" w:rsidP="00890AAC">
      <w:pPr>
        <w:pStyle w:val="Odstavecseseznamem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3B85A40" w14:textId="1963997C" w:rsidR="003A635F" w:rsidRDefault="003A635F" w:rsidP="00890AAC">
      <w:pPr>
        <w:pStyle w:val="Odstavecseseznamem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D03DB0D" w14:textId="5CECE886" w:rsidR="003A635F" w:rsidRDefault="003A635F" w:rsidP="00890AAC">
      <w:pPr>
        <w:pStyle w:val="Odstavecseseznamem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9FAEACC" w14:textId="570765B9" w:rsidR="00890AAC" w:rsidRPr="003A635F" w:rsidRDefault="00890AAC" w:rsidP="00890AAC">
      <w:pPr>
        <w:spacing w:before="120" w:after="12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</w:pPr>
      <w:bookmarkStart w:id="3" w:name="_Toc304184185"/>
      <w:r w:rsidRPr="003A635F">
        <w:rPr>
          <w:rFonts w:ascii="Times New Roman" w:eastAsia="Garamond" w:hAnsi="Times New Roman"/>
          <w:b/>
          <w:bCs/>
          <w:iCs/>
          <w:sz w:val="24"/>
          <w:szCs w:val="24"/>
          <w:lang w:eastAsia="cs-CZ"/>
        </w:rPr>
        <w:lastRenderedPageBreak/>
        <w:t>5.</w:t>
      </w:r>
      <w:r w:rsidRPr="003A635F">
        <w:rPr>
          <w:rFonts w:ascii="Times New Roman" w:eastAsia="Garamond" w:hAnsi="Times New Roman"/>
          <w:sz w:val="24"/>
          <w:szCs w:val="24"/>
          <w:lang w:eastAsia="cs-CZ"/>
        </w:rPr>
        <w:t xml:space="preserve">  </w:t>
      </w:r>
      <w:r w:rsidRPr="003A635F"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>Konkrétní cíle</w:t>
      </w:r>
      <w:bookmarkEnd w:id="3"/>
      <w:r w:rsidRPr="003A635F"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 xml:space="preserve"> na rok 202</w:t>
      </w:r>
      <w:r w:rsidR="00FE2039" w:rsidRPr="003A635F"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>3</w:t>
      </w:r>
      <w:r w:rsidRPr="003A635F"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>/202</w:t>
      </w:r>
      <w:r w:rsidR="00FE2039" w:rsidRPr="003A635F"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>4</w:t>
      </w:r>
    </w:p>
    <w:p w14:paraId="08F60E1E" w14:textId="097847AA" w:rsidR="00AA5A4C" w:rsidRPr="003A635F" w:rsidRDefault="00AA5A4C" w:rsidP="00890AAC">
      <w:pPr>
        <w:spacing w:before="120" w:after="12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</w:pPr>
      <w:r w:rsidRPr="003A635F">
        <w:rPr>
          <w:rFonts w:ascii="Times New Roman" w:hAnsi="Times New Roman"/>
          <w:b/>
          <w:sz w:val="24"/>
          <w:szCs w:val="24"/>
          <w:u w:val="single"/>
        </w:rPr>
        <w:t>Primární prevence na 1. stupni</w:t>
      </w:r>
      <w:r w:rsidRPr="003A635F">
        <w:rPr>
          <w:rFonts w:ascii="Times New Roman" w:hAnsi="Times New Roman"/>
          <w:sz w:val="24"/>
          <w:szCs w:val="24"/>
        </w:rPr>
        <w:t xml:space="preserve"> prolíná téměř všemi předměty, především ale předmětem prvouka, člověk a jeho svět a tělesnou výchovou. Důležitá je úloha třídního učitele jako koordinátora, iniciátora a důvěrníka v oblasti vzájemných mezilidských vztahů ve třídě. Při výuce lze využít různé metody (výklad, skupinovou práci, projektové vyučování, prvky dramatické </w:t>
      </w:r>
      <w:proofErr w:type="gramStart"/>
      <w:r w:rsidRPr="003A635F">
        <w:rPr>
          <w:rFonts w:ascii="Times New Roman" w:hAnsi="Times New Roman"/>
          <w:sz w:val="24"/>
          <w:szCs w:val="24"/>
        </w:rPr>
        <w:t>výchovy,…</w:t>
      </w:r>
      <w:proofErr w:type="gramEnd"/>
      <w:r w:rsidRPr="003A635F">
        <w:rPr>
          <w:rFonts w:ascii="Times New Roman" w:hAnsi="Times New Roman"/>
          <w:sz w:val="24"/>
          <w:szCs w:val="24"/>
        </w:rPr>
        <w:t>). Školní metodik prevence pro 1. stupeň doporučuje vyučujícím zařadit do výuky tato témata:</w:t>
      </w:r>
    </w:p>
    <w:p w14:paraId="393CB053" w14:textId="77777777" w:rsidR="00643737" w:rsidRPr="003A635F" w:rsidRDefault="00643737" w:rsidP="00890AAC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3A635F">
        <w:rPr>
          <w:rFonts w:ascii="Times New Roman" w:hAnsi="Times New Roman"/>
          <w:b/>
          <w:sz w:val="24"/>
          <w:szCs w:val="24"/>
        </w:rPr>
        <w:t>1. ročník</w:t>
      </w:r>
    </w:p>
    <w:p w14:paraId="42221EB4" w14:textId="52E0F597" w:rsidR="00643737" w:rsidRPr="003A635F" w:rsidRDefault="00643737" w:rsidP="00643737">
      <w:pPr>
        <w:spacing w:before="120"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>▪ osobní bezpečí při cestě do školy a ze školy</w:t>
      </w:r>
    </w:p>
    <w:p w14:paraId="634D0165" w14:textId="3C817FA5" w:rsidR="00643737" w:rsidRPr="003A635F" w:rsidRDefault="00643737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 xml:space="preserve">       ▪ Zásady vzájemné komunikace</w:t>
      </w:r>
    </w:p>
    <w:p w14:paraId="59D6C9DB" w14:textId="58899E11" w:rsidR="00643737" w:rsidRPr="003A635F" w:rsidRDefault="00643737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 xml:space="preserve">       ▪ Vztahy mezi žáky v kolektivu </w:t>
      </w:r>
    </w:p>
    <w:p w14:paraId="3876C35A" w14:textId="696D9711" w:rsidR="00643737" w:rsidRPr="003A635F" w:rsidRDefault="00643737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 xml:space="preserve">       ▪ Základní hygienické návyky – dodržování zásad hygieny  </w:t>
      </w:r>
    </w:p>
    <w:p w14:paraId="5D6C34AB" w14:textId="2B70244D" w:rsidR="00643737" w:rsidRPr="003A635F" w:rsidRDefault="00643737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 xml:space="preserve">       ▪ Využívání volného času, úloha rodiny jako koordinátora volnočasových aktivit</w:t>
      </w:r>
    </w:p>
    <w:p w14:paraId="082D5E31" w14:textId="5E0E9A1A" w:rsidR="00643737" w:rsidRPr="003A635F" w:rsidRDefault="00643737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 xml:space="preserve">       ▪ Zdravá výživa</w:t>
      </w:r>
    </w:p>
    <w:p w14:paraId="6E81E6EB" w14:textId="77777777" w:rsidR="00957460" w:rsidRPr="003A635F" w:rsidRDefault="00957460" w:rsidP="00890AAC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14:paraId="0E77F73D" w14:textId="45126A39" w:rsidR="00643737" w:rsidRPr="003A635F" w:rsidRDefault="00643737" w:rsidP="00890AAC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3A635F">
        <w:rPr>
          <w:rFonts w:ascii="Times New Roman" w:hAnsi="Times New Roman"/>
          <w:b/>
          <w:sz w:val="24"/>
          <w:szCs w:val="24"/>
        </w:rPr>
        <w:t>2. ročník</w:t>
      </w:r>
    </w:p>
    <w:p w14:paraId="65035A79" w14:textId="77777777" w:rsidR="00643737" w:rsidRPr="003A635F" w:rsidRDefault="00643737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 xml:space="preserve"> ▪ Lidské tělo</w:t>
      </w:r>
    </w:p>
    <w:p w14:paraId="26D041EB" w14:textId="77777777" w:rsidR="00643737" w:rsidRPr="003A635F" w:rsidRDefault="00643737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 xml:space="preserve"> ▪ Zdraví a jeho </w:t>
      </w:r>
      <w:proofErr w:type="gramStart"/>
      <w:r w:rsidRPr="003A635F">
        <w:rPr>
          <w:rFonts w:ascii="Times New Roman" w:hAnsi="Times New Roman"/>
          <w:sz w:val="24"/>
          <w:szCs w:val="24"/>
        </w:rPr>
        <w:t>ohrožení - základní</w:t>
      </w:r>
      <w:proofErr w:type="gramEnd"/>
      <w:r w:rsidRPr="003A635F">
        <w:rPr>
          <w:rFonts w:ascii="Times New Roman" w:hAnsi="Times New Roman"/>
          <w:sz w:val="24"/>
          <w:szCs w:val="24"/>
        </w:rPr>
        <w:t xml:space="preserve"> hygienické návyky, dodržování zásad hygieny a správného mytí rukou </w:t>
      </w:r>
    </w:p>
    <w:p w14:paraId="514FDBD0" w14:textId="77777777" w:rsidR="00643737" w:rsidRPr="003A635F" w:rsidRDefault="00643737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 xml:space="preserve">▪ Zacházení s léky </w:t>
      </w:r>
    </w:p>
    <w:p w14:paraId="35BB33C3" w14:textId="77777777" w:rsidR="00643737" w:rsidRPr="003A635F" w:rsidRDefault="00643737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 xml:space="preserve">▪ Režim dne </w:t>
      </w:r>
    </w:p>
    <w:p w14:paraId="276794C9" w14:textId="77777777" w:rsidR="00643737" w:rsidRPr="003A635F" w:rsidRDefault="00643737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 xml:space="preserve">▪ Zásady vzájemné komunikace dětí a dospělých </w:t>
      </w:r>
    </w:p>
    <w:p w14:paraId="4437ACF8" w14:textId="77777777" w:rsidR="00643737" w:rsidRPr="003A635F" w:rsidRDefault="00643737" w:rsidP="00890AAC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3A635F">
        <w:rPr>
          <w:rFonts w:ascii="Times New Roman" w:hAnsi="Times New Roman"/>
          <w:b/>
          <w:sz w:val="24"/>
          <w:szCs w:val="24"/>
        </w:rPr>
        <w:t xml:space="preserve">3. ročník </w:t>
      </w:r>
    </w:p>
    <w:p w14:paraId="6900C8A7" w14:textId="77777777" w:rsidR="00643737" w:rsidRPr="003A635F" w:rsidRDefault="00643737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 xml:space="preserve">▪ Vztahy mezi žáky </w:t>
      </w:r>
    </w:p>
    <w:p w14:paraId="56FF6AC1" w14:textId="77777777" w:rsidR="00643737" w:rsidRPr="003A635F" w:rsidRDefault="00643737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 xml:space="preserve">▪ Zdraví a jeho </w:t>
      </w:r>
      <w:proofErr w:type="gramStart"/>
      <w:r w:rsidRPr="003A635F">
        <w:rPr>
          <w:rFonts w:ascii="Times New Roman" w:hAnsi="Times New Roman"/>
          <w:sz w:val="24"/>
          <w:szCs w:val="24"/>
        </w:rPr>
        <w:t>ochrana - základní</w:t>
      </w:r>
      <w:proofErr w:type="gramEnd"/>
      <w:r w:rsidRPr="003A635F">
        <w:rPr>
          <w:rFonts w:ascii="Times New Roman" w:hAnsi="Times New Roman"/>
          <w:sz w:val="24"/>
          <w:szCs w:val="24"/>
        </w:rPr>
        <w:t xml:space="preserve"> hygienické návyky, dodržování zásad hygieny a správného mytí rukou </w:t>
      </w:r>
    </w:p>
    <w:p w14:paraId="2595A8B7" w14:textId="77777777" w:rsidR="00643737" w:rsidRPr="003A635F" w:rsidRDefault="00643737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>▪ Lidé kolem nás – násilné činy, tresty, vzájemná pomoc</w:t>
      </w:r>
    </w:p>
    <w:p w14:paraId="6B6D6C1F" w14:textId="77777777" w:rsidR="00643737" w:rsidRPr="003A635F" w:rsidRDefault="00643737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 xml:space="preserve">▪ Návyky k samostatnosti, využití volného času </w:t>
      </w:r>
    </w:p>
    <w:p w14:paraId="2B5A01D3" w14:textId="5FD9E13D" w:rsidR="00643737" w:rsidRPr="003A635F" w:rsidRDefault="00643737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>▪ Způsob reakce při obtěžování cizí osobou</w:t>
      </w:r>
    </w:p>
    <w:p w14:paraId="59C71235" w14:textId="77777777" w:rsidR="00957460" w:rsidRPr="003A635F" w:rsidRDefault="00957460" w:rsidP="00890AAC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14:paraId="01CC3C34" w14:textId="048E14F8" w:rsidR="00643737" w:rsidRPr="003A635F" w:rsidRDefault="00643737" w:rsidP="00890AAC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3A635F">
        <w:rPr>
          <w:rFonts w:ascii="Times New Roman" w:hAnsi="Times New Roman"/>
          <w:b/>
          <w:sz w:val="24"/>
          <w:szCs w:val="24"/>
        </w:rPr>
        <w:t xml:space="preserve">4. ročník </w:t>
      </w:r>
    </w:p>
    <w:p w14:paraId="72CDBF79" w14:textId="77777777" w:rsidR="00643737" w:rsidRPr="003A635F" w:rsidRDefault="00643737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 xml:space="preserve">▪ Lidské tělo – rozdílnost pohlaví </w:t>
      </w:r>
    </w:p>
    <w:p w14:paraId="1EF3A7F5" w14:textId="59F15461" w:rsidR="00643737" w:rsidRPr="003A635F" w:rsidRDefault="00643737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 xml:space="preserve">▪ Zdraví a jeho </w:t>
      </w:r>
      <w:proofErr w:type="gramStart"/>
      <w:r w:rsidRPr="003A635F">
        <w:rPr>
          <w:rFonts w:ascii="Times New Roman" w:hAnsi="Times New Roman"/>
          <w:sz w:val="24"/>
          <w:szCs w:val="24"/>
        </w:rPr>
        <w:t>ohrožení - základní</w:t>
      </w:r>
      <w:proofErr w:type="gramEnd"/>
      <w:r w:rsidRPr="003A635F">
        <w:rPr>
          <w:rFonts w:ascii="Times New Roman" w:hAnsi="Times New Roman"/>
          <w:sz w:val="24"/>
          <w:szCs w:val="24"/>
        </w:rPr>
        <w:t xml:space="preserve"> hygienické návyky, dodržování zásad hygieny </w:t>
      </w:r>
    </w:p>
    <w:p w14:paraId="1C30ECCC" w14:textId="7278EE08" w:rsidR="00643737" w:rsidRPr="003A635F" w:rsidRDefault="00643737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>▪ Životospráva a důsledky nevhodných návyků</w:t>
      </w:r>
    </w:p>
    <w:p w14:paraId="3A378F3E" w14:textId="77777777" w:rsidR="00643737" w:rsidRPr="003A635F" w:rsidRDefault="00643737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>▪ Využití volného času</w:t>
      </w:r>
    </w:p>
    <w:p w14:paraId="4CC3AA51" w14:textId="2881DB37" w:rsidR="00643737" w:rsidRPr="003A635F" w:rsidRDefault="00643737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>▪ Pojmy – drogová závislost a sexuální výchova</w:t>
      </w:r>
    </w:p>
    <w:p w14:paraId="18C3869A" w14:textId="07A50F6F" w:rsidR="00643737" w:rsidRPr="003A635F" w:rsidRDefault="00643737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lastRenderedPageBreak/>
        <w:t>▪ Vztahy v kolektivu</w:t>
      </w:r>
    </w:p>
    <w:p w14:paraId="46A8DC28" w14:textId="624DD89C" w:rsidR="00643737" w:rsidRPr="003A635F" w:rsidRDefault="00643737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14:paraId="182F9A38" w14:textId="77777777" w:rsidR="00643737" w:rsidRPr="003A635F" w:rsidRDefault="00643737" w:rsidP="00890AAC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3A635F">
        <w:rPr>
          <w:rFonts w:ascii="Times New Roman" w:hAnsi="Times New Roman"/>
          <w:b/>
          <w:sz w:val="24"/>
          <w:szCs w:val="24"/>
        </w:rPr>
        <w:t>5. ročník</w:t>
      </w:r>
    </w:p>
    <w:p w14:paraId="1ABC15B0" w14:textId="77777777" w:rsidR="00643737" w:rsidRPr="003A635F" w:rsidRDefault="00643737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 xml:space="preserve"> ▪ Domov, rodina – důvěra, vztahy </w:t>
      </w:r>
    </w:p>
    <w:p w14:paraId="4CA0F1E6" w14:textId="77777777" w:rsidR="00643737" w:rsidRPr="003A635F" w:rsidRDefault="00643737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 xml:space="preserve">▪ Léčivé a návykové látky </w:t>
      </w:r>
    </w:p>
    <w:p w14:paraId="06E7FC5B" w14:textId="77777777" w:rsidR="00643737" w:rsidRPr="003A635F" w:rsidRDefault="00643737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 xml:space="preserve">▪ Zdraví a jeho </w:t>
      </w:r>
      <w:proofErr w:type="gramStart"/>
      <w:r w:rsidRPr="003A635F">
        <w:rPr>
          <w:rFonts w:ascii="Times New Roman" w:hAnsi="Times New Roman"/>
          <w:sz w:val="24"/>
          <w:szCs w:val="24"/>
        </w:rPr>
        <w:t>ohrožení - základní</w:t>
      </w:r>
      <w:proofErr w:type="gramEnd"/>
      <w:r w:rsidRPr="003A635F">
        <w:rPr>
          <w:rFonts w:ascii="Times New Roman" w:hAnsi="Times New Roman"/>
          <w:sz w:val="24"/>
          <w:szCs w:val="24"/>
        </w:rPr>
        <w:t xml:space="preserve"> hygienické návyky, </w:t>
      </w:r>
    </w:p>
    <w:p w14:paraId="2CF3A1E9" w14:textId="77777777" w:rsidR="00AA5A4C" w:rsidRPr="003A635F" w:rsidRDefault="00643737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 xml:space="preserve"> ▪ Volnočasové aktivity </w:t>
      </w:r>
      <w:proofErr w:type="gramStart"/>
      <w:r w:rsidRPr="003A635F">
        <w:rPr>
          <w:rFonts w:ascii="Times New Roman" w:hAnsi="Times New Roman"/>
          <w:sz w:val="24"/>
          <w:szCs w:val="24"/>
        </w:rPr>
        <w:t>-  koníčky</w:t>
      </w:r>
      <w:proofErr w:type="gramEnd"/>
      <w:r w:rsidRPr="003A635F">
        <w:rPr>
          <w:rFonts w:ascii="Times New Roman" w:hAnsi="Times New Roman"/>
          <w:sz w:val="24"/>
          <w:szCs w:val="24"/>
        </w:rPr>
        <w:t>, odpočinek, čas strávený s</w:t>
      </w:r>
      <w:r w:rsidR="00AA5A4C" w:rsidRPr="003A635F">
        <w:rPr>
          <w:rFonts w:ascii="Times New Roman" w:hAnsi="Times New Roman"/>
          <w:sz w:val="24"/>
          <w:szCs w:val="24"/>
        </w:rPr>
        <w:t> </w:t>
      </w:r>
      <w:r w:rsidRPr="003A635F">
        <w:rPr>
          <w:rFonts w:ascii="Times New Roman" w:hAnsi="Times New Roman"/>
          <w:sz w:val="24"/>
          <w:szCs w:val="24"/>
        </w:rPr>
        <w:t>rodinou</w:t>
      </w:r>
      <w:r w:rsidR="00AA5A4C" w:rsidRPr="003A635F">
        <w:rPr>
          <w:rFonts w:ascii="Times New Roman" w:hAnsi="Times New Roman"/>
          <w:sz w:val="24"/>
          <w:szCs w:val="24"/>
        </w:rPr>
        <w:t xml:space="preserve">, úvaha </w:t>
      </w:r>
      <w:r w:rsidRPr="003A635F">
        <w:rPr>
          <w:rFonts w:ascii="Times New Roman" w:hAnsi="Times New Roman"/>
          <w:sz w:val="24"/>
          <w:szCs w:val="24"/>
        </w:rPr>
        <w:t xml:space="preserve">o tom, k čemu je kolektiv spolužáků užitečný a co pozitivního v něm zažívají apod.). </w:t>
      </w:r>
    </w:p>
    <w:p w14:paraId="14CFE242" w14:textId="77777777" w:rsidR="00AA5A4C" w:rsidRPr="003A635F" w:rsidRDefault="00643737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 xml:space="preserve">▪ Negativní vlivy tabáku a alkoholu </w:t>
      </w:r>
    </w:p>
    <w:p w14:paraId="5F7BB6DB" w14:textId="0627B8CD" w:rsidR="00643737" w:rsidRPr="003A635F" w:rsidRDefault="00643737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>▪ Puberta – její projevy, vztahy v dětském kolektivu, komunikace</w:t>
      </w:r>
    </w:p>
    <w:p w14:paraId="3CE93424" w14:textId="28A5ADB5" w:rsidR="00AA5A4C" w:rsidRPr="003A635F" w:rsidRDefault="00AA5A4C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14:paraId="7705C46E" w14:textId="6FF2F755" w:rsidR="00AA5A4C" w:rsidRPr="003A635F" w:rsidRDefault="00AA5A4C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b/>
          <w:sz w:val="24"/>
          <w:szCs w:val="24"/>
          <w:u w:val="single"/>
        </w:rPr>
        <w:t>Primární prevence na 2. stupni</w:t>
      </w:r>
      <w:r w:rsidRPr="003A635F">
        <w:rPr>
          <w:rFonts w:ascii="Times New Roman" w:hAnsi="Times New Roman"/>
          <w:sz w:val="24"/>
          <w:szCs w:val="24"/>
        </w:rPr>
        <w:t xml:space="preserve"> je velmi důležitá, avšak obtížná z hlediska koordinace. Žáci se necítí dobře, jsou-li přesycováni neustále se opakujícími informacemi. Důležitá je domluva a spolupráce mezi učiteli. K tomu slouží předmětové komise, které ujasní témata a naplánují, jaké nadstandardní aktivity žáci absolvují. Níže uvedená témata jsou doporučena do výukových hodin občanské výchovy, výchovy ke zdraví, ale i dalších předmětů, jako je přírodopis, chemie, člověk a svět práce, výtvarná výchova, konverzace v cizím jazyce. V rámci výuky jsou kromě tradičních metod práce využívány další metody, které se osvědčily (referáty, besedy, diskuse, sebehodnocení, projektové vyučovací </w:t>
      </w:r>
      <w:proofErr w:type="gramStart"/>
      <w:r w:rsidRPr="003A635F">
        <w:rPr>
          <w:rFonts w:ascii="Times New Roman" w:hAnsi="Times New Roman"/>
          <w:sz w:val="24"/>
          <w:szCs w:val="24"/>
        </w:rPr>
        <w:t>dny,…</w:t>
      </w:r>
      <w:proofErr w:type="gramEnd"/>
      <w:r w:rsidRPr="003A635F">
        <w:rPr>
          <w:rFonts w:ascii="Times New Roman" w:hAnsi="Times New Roman"/>
          <w:sz w:val="24"/>
          <w:szCs w:val="24"/>
        </w:rPr>
        <w:t>). Výchova bude probíhat mezipředmětově a v některých předmětech i napříč ročníky.</w:t>
      </w:r>
    </w:p>
    <w:p w14:paraId="6D6906BC" w14:textId="71344C8F" w:rsidR="00AA5A4C" w:rsidRPr="003A635F" w:rsidRDefault="00AA5A4C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14:paraId="4B963DCC" w14:textId="77777777" w:rsidR="00AA5A4C" w:rsidRPr="003A635F" w:rsidRDefault="00AA5A4C" w:rsidP="00890AAC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3A635F">
        <w:rPr>
          <w:rFonts w:ascii="Times New Roman" w:hAnsi="Times New Roman"/>
          <w:b/>
          <w:sz w:val="24"/>
          <w:szCs w:val="24"/>
        </w:rPr>
        <w:t xml:space="preserve">6. ročník </w:t>
      </w:r>
    </w:p>
    <w:p w14:paraId="31A18DEB" w14:textId="77777777" w:rsidR="00AA5A4C" w:rsidRPr="003A635F" w:rsidRDefault="00AA5A4C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 xml:space="preserve">▪ Vztahy mezi spolužáky ve škole a v době karanténních opatření </w:t>
      </w:r>
    </w:p>
    <w:p w14:paraId="0BA62673" w14:textId="77777777" w:rsidR="00AA5A4C" w:rsidRPr="003A635F" w:rsidRDefault="00AA5A4C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 xml:space="preserve">▪ Sebepoznání a sebehodnocení </w:t>
      </w:r>
    </w:p>
    <w:p w14:paraId="13171414" w14:textId="77777777" w:rsidR="00AA5A4C" w:rsidRPr="003A635F" w:rsidRDefault="00AA5A4C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 xml:space="preserve">▪ Týrání a zneužívání dětí </w:t>
      </w:r>
    </w:p>
    <w:p w14:paraId="36A77D03" w14:textId="77777777" w:rsidR="00AA5A4C" w:rsidRPr="003A635F" w:rsidRDefault="00AA5A4C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 xml:space="preserve">▪ Rizika kouření a pití alkoholu, dostupnost návykových látek a zákony s nimi související </w:t>
      </w:r>
    </w:p>
    <w:p w14:paraId="3C287C5B" w14:textId="77777777" w:rsidR="00AA5A4C" w:rsidRPr="003A635F" w:rsidRDefault="00AA5A4C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 xml:space="preserve">▪ Vhodná náplň volného času, sportovní a zájmové aktivity </w:t>
      </w:r>
    </w:p>
    <w:p w14:paraId="7E6A0A4C" w14:textId="78379615" w:rsidR="00AA5A4C" w:rsidRPr="003A635F" w:rsidRDefault="00AA5A4C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 xml:space="preserve">▪ </w:t>
      </w:r>
      <w:proofErr w:type="spellStart"/>
      <w:r w:rsidRPr="003A635F">
        <w:rPr>
          <w:rFonts w:ascii="Times New Roman" w:hAnsi="Times New Roman"/>
          <w:sz w:val="24"/>
          <w:szCs w:val="24"/>
        </w:rPr>
        <w:t>Netolismus</w:t>
      </w:r>
      <w:proofErr w:type="spellEnd"/>
      <w:r w:rsidRPr="003A635F">
        <w:rPr>
          <w:rFonts w:ascii="Times New Roman" w:hAnsi="Times New Roman"/>
          <w:sz w:val="24"/>
          <w:szCs w:val="24"/>
        </w:rPr>
        <w:t xml:space="preserve"> – závislost na virtuálních drogách</w:t>
      </w:r>
    </w:p>
    <w:p w14:paraId="07859A78" w14:textId="2B83A45E" w:rsidR="00AA5A4C" w:rsidRPr="003A635F" w:rsidRDefault="00AA5A4C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14:paraId="30176A6A" w14:textId="77777777" w:rsidR="00AA5A4C" w:rsidRPr="003A635F" w:rsidRDefault="00AA5A4C" w:rsidP="00890AAC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3A635F">
        <w:rPr>
          <w:rFonts w:ascii="Times New Roman" w:hAnsi="Times New Roman"/>
          <w:b/>
          <w:sz w:val="24"/>
          <w:szCs w:val="24"/>
        </w:rPr>
        <w:t xml:space="preserve">7. ročník </w:t>
      </w:r>
    </w:p>
    <w:p w14:paraId="59C631A0" w14:textId="77777777" w:rsidR="00AA5A4C" w:rsidRPr="003A635F" w:rsidRDefault="00AA5A4C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>▪ Vymezení životních cílů v období dospívání</w:t>
      </w:r>
    </w:p>
    <w:p w14:paraId="4CA835A9" w14:textId="77777777" w:rsidR="00AA5A4C" w:rsidRPr="003A635F" w:rsidRDefault="00AA5A4C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 xml:space="preserve"> ▪ Mezilidské vztahy a jejich mravní zásady, empatie a solidarita ve společnosti </w:t>
      </w:r>
    </w:p>
    <w:p w14:paraId="0DFFB806" w14:textId="77777777" w:rsidR="00AA5A4C" w:rsidRPr="003A635F" w:rsidRDefault="00AA5A4C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 xml:space="preserve">▪ Šikana a </w:t>
      </w:r>
      <w:proofErr w:type="spellStart"/>
      <w:r w:rsidRPr="003A635F">
        <w:rPr>
          <w:rFonts w:ascii="Times New Roman" w:hAnsi="Times New Roman"/>
          <w:sz w:val="24"/>
          <w:szCs w:val="24"/>
        </w:rPr>
        <w:t>kyberšikana</w:t>
      </w:r>
      <w:proofErr w:type="spellEnd"/>
      <w:r w:rsidRPr="003A635F">
        <w:rPr>
          <w:rFonts w:ascii="Times New Roman" w:hAnsi="Times New Roman"/>
          <w:sz w:val="24"/>
          <w:szCs w:val="24"/>
        </w:rPr>
        <w:t xml:space="preserve"> </w:t>
      </w:r>
    </w:p>
    <w:p w14:paraId="0363979B" w14:textId="77777777" w:rsidR="00AA5A4C" w:rsidRPr="003A635F" w:rsidRDefault="00AA5A4C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 xml:space="preserve">▪ Podpora abstinence návykových látek – tabák, alkohol, způsoby odmítání drog </w:t>
      </w:r>
    </w:p>
    <w:p w14:paraId="74457B85" w14:textId="1EBBC3D7" w:rsidR="00AA5A4C" w:rsidRPr="003A635F" w:rsidRDefault="00AA5A4C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>▪ Osobní zodpovědnost, příslušnost k subkulturám, chování skupiny</w:t>
      </w:r>
    </w:p>
    <w:p w14:paraId="2454E13B" w14:textId="67514AE8" w:rsidR="00AA5A4C" w:rsidRPr="003A635F" w:rsidRDefault="00AA5A4C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14:paraId="1E03A780" w14:textId="77777777" w:rsidR="00AA5A4C" w:rsidRPr="003A635F" w:rsidRDefault="00AA5A4C" w:rsidP="00890AAC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3A635F">
        <w:rPr>
          <w:rFonts w:ascii="Times New Roman" w:hAnsi="Times New Roman"/>
          <w:b/>
          <w:sz w:val="24"/>
          <w:szCs w:val="24"/>
        </w:rPr>
        <w:lastRenderedPageBreak/>
        <w:t xml:space="preserve">8. ročník </w:t>
      </w:r>
    </w:p>
    <w:p w14:paraId="0E4799A2" w14:textId="77777777" w:rsidR="00AA5A4C" w:rsidRPr="003A635F" w:rsidRDefault="00AA5A4C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 xml:space="preserve">▪ Vzájemné vztahy dívek a chlapců </w:t>
      </w:r>
    </w:p>
    <w:p w14:paraId="2D9C9D84" w14:textId="77777777" w:rsidR="00AA5A4C" w:rsidRPr="003A635F" w:rsidRDefault="00AA5A4C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 xml:space="preserve">▪ Působení </w:t>
      </w:r>
      <w:proofErr w:type="gramStart"/>
      <w:r w:rsidRPr="003A635F">
        <w:rPr>
          <w:rFonts w:ascii="Times New Roman" w:hAnsi="Times New Roman"/>
          <w:sz w:val="24"/>
          <w:szCs w:val="24"/>
        </w:rPr>
        <w:t>drog - tělesné</w:t>
      </w:r>
      <w:proofErr w:type="gramEnd"/>
      <w:r w:rsidRPr="003A635F">
        <w:rPr>
          <w:rFonts w:ascii="Times New Roman" w:hAnsi="Times New Roman"/>
          <w:sz w:val="24"/>
          <w:szCs w:val="24"/>
        </w:rPr>
        <w:t xml:space="preserve">, duševní a sociální změny osobnosti </w:t>
      </w:r>
    </w:p>
    <w:p w14:paraId="60590497" w14:textId="77777777" w:rsidR="00AA5A4C" w:rsidRPr="003A635F" w:rsidRDefault="00AA5A4C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 xml:space="preserve">▪ Rozvoj závislosti a její předvídatelnost, závislost na médiích a internetu </w:t>
      </w:r>
    </w:p>
    <w:p w14:paraId="16A86133" w14:textId="77777777" w:rsidR="00AA5A4C" w:rsidRPr="003A635F" w:rsidRDefault="00AA5A4C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 xml:space="preserve">▪ Zákony týkající se zneužívání drog, věková hranice trestní odpovědnosti </w:t>
      </w:r>
    </w:p>
    <w:p w14:paraId="34B38225" w14:textId="54A59873" w:rsidR="00AA5A4C" w:rsidRPr="003A635F" w:rsidRDefault="00AA5A4C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>▪ Vandalismus, extremismus, rasismus, antisemitismus, nová náboženská hnutí</w:t>
      </w:r>
    </w:p>
    <w:p w14:paraId="6FD65315" w14:textId="56B7A28F" w:rsidR="00AA5A4C" w:rsidRPr="003A635F" w:rsidRDefault="00AA5A4C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14:paraId="25898BB7" w14:textId="77777777" w:rsidR="00AA5A4C" w:rsidRPr="003A635F" w:rsidRDefault="00AA5A4C" w:rsidP="00890AAC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3A635F">
        <w:rPr>
          <w:rFonts w:ascii="Times New Roman" w:hAnsi="Times New Roman"/>
          <w:b/>
          <w:sz w:val="24"/>
          <w:szCs w:val="24"/>
        </w:rPr>
        <w:t xml:space="preserve">9. ročník </w:t>
      </w:r>
    </w:p>
    <w:p w14:paraId="2A7146D8" w14:textId="77777777" w:rsidR="00AA5A4C" w:rsidRPr="003A635F" w:rsidRDefault="00AA5A4C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 xml:space="preserve">▪ Představa zdravého životního stylu, poruchy příjmu potravin </w:t>
      </w:r>
    </w:p>
    <w:p w14:paraId="783BDED1" w14:textId="77777777" w:rsidR="00AA5A4C" w:rsidRPr="003A635F" w:rsidRDefault="00AA5A4C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 xml:space="preserve">▪ Volba životního partnera, žebříček životních hodnot </w:t>
      </w:r>
    </w:p>
    <w:p w14:paraId="48C36CCE" w14:textId="77777777" w:rsidR="00AA5A4C" w:rsidRPr="003A635F" w:rsidRDefault="00AA5A4C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 xml:space="preserve">▪ Způsoby řešení osobních problémů, sebepoškozování </w:t>
      </w:r>
    </w:p>
    <w:p w14:paraId="7586EB5E" w14:textId="77777777" w:rsidR="00AA5A4C" w:rsidRPr="003A635F" w:rsidRDefault="00AA5A4C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 xml:space="preserve">▪ Rizikové sexuální chování, riziko pohlavních chorob a nechtěného těhotenství </w:t>
      </w:r>
    </w:p>
    <w:p w14:paraId="2F413F47" w14:textId="77777777" w:rsidR="00AA5A4C" w:rsidRPr="003A635F" w:rsidRDefault="00AA5A4C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 xml:space="preserve">▪ Kriminalita mládeže, přestupkový zákon </w:t>
      </w:r>
    </w:p>
    <w:p w14:paraId="4D5B5605" w14:textId="54006C22" w:rsidR="00AA5A4C" w:rsidRPr="003A635F" w:rsidRDefault="00AA5A4C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>▪ Kontaktní místa v oblasti drogově závislých</w:t>
      </w:r>
    </w:p>
    <w:p w14:paraId="7DD1524B" w14:textId="624EF05E" w:rsidR="00643737" w:rsidRPr="003A635F" w:rsidRDefault="00643737" w:rsidP="00890AAC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968405C" w14:textId="775C2609" w:rsidR="00643737" w:rsidRPr="003A635F" w:rsidRDefault="00AA5A4C" w:rsidP="00890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A635F">
        <w:rPr>
          <w:rFonts w:ascii="Times New Roman" w:hAnsi="Times New Roman"/>
          <w:sz w:val="24"/>
          <w:szCs w:val="24"/>
        </w:rPr>
        <w:t>Žáci 1. a 2. stupně školy se zúčastňují podle předem plánovaného harmonogramu přednášek a besed dle aktuální nabídky programů s tematikou alkoholu, kouření a drog, bezpečnosti na silnicích, zneužívání dětí a jejich právní ochrany, nebezpečí zneužití internetu, organizování volného času, volby povolání, zdravé výživy aj.</w:t>
      </w:r>
    </w:p>
    <w:p w14:paraId="252C1EC8" w14:textId="77777777" w:rsidR="00AA5A4C" w:rsidRPr="00A41351" w:rsidRDefault="00AA5A4C" w:rsidP="00890AAC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</w:p>
    <w:p w14:paraId="7CF9670C" w14:textId="4784B80C" w:rsidR="00890AAC" w:rsidRPr="003A635F" w:rsidRDefault="00957460" w:rsidP="00890A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635F">
        <w:rPr>
          <w:rFonts w:ascii="Times New Roman" w:eastAsia="Times New Roman" w:hAnsi="Times New Roman"/>
          <w:b/>
          <w:sz w:val="24"/>
          <w:szCs w:val="24"/>
          <w:lang w:eastAsia="cs-CZ"/>
        </w:rPr>
        <w:t>Kriz</w:t>
      </w:r>
      <w:r w:rsidR="00890AAC" w:rsidRPr="003A635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ové plány    </w:t>
      </w:r>
    </w:p>
    <w:p w14:paraId="06F33252" w14:textId="77777777" w:rsidR="00890AAC" w:rsidRPr="003A635F" w:rsidRDefault="00890AAC" w:rsidP="00890A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635F">
        <w:rPr>
          <w:rFonts w:ascii="Times New Roman" w:eastAsia="Times New Roman" w:hAnsi="Times New Roman"/>
          <w:sz w:val="24"/>
          <w:szCs w:val="24"/>
          <w:lang w:eastAsia="cs-CZ"/>
        </w:rPr>
        <w:t>Plány jsou umístěny u školní</w:t>
      </w:r>
      <w:r w:rsidR="00233D83" w:rsidRPr="003A635F">
        <w:rPr>
          <w:rFonts w:ascii="Times New Roman" w:eastAsia="Times New Roman" w:hAnsi="Times New Roman"/>
          <w:sz w:val="24"/>
          <w:szCs w:val="24"/>
          <w:lang w:eastAsia="cs-CZ"/>
        </w:rPr>
        <w:t>ch</w:t>
      </w:r>
      <w:r w:rsidRPr="003A635F">
        <w:rPr>
          <w:rFonts w:ascii="Times New Roman" w:eastAsia="Times New Roman" w:hAnsi="Times New Roman"/>
          <w:sz w:val="24"/>
          <w:szCs w:val="24"/>
          <w:lang w:eastAsia="cs-CZ"/>
        </w:rPr>
        <w:t xml:space="preserve"> metodik</w:t>
      </w:r>
      <w:r w:rsidR="00233D83" w:rsidRPr="003A635F">
        <w:rPr>
          <w:rFonts w:ascii="Times New Roman" w:eastAsia="Times New Roman" w:hAnsi="Times New Roman"/>
          <w:sz w:val="24"/>
          <w:szCs w:val="24"/>
          <w:lang w:eastAsia="cs-CZ"/>
        </w:rPr>
        <w:t>ů</w:t>
      </w:r>
      <w:r w:rsidRPr="003A635F">
        <w:rPr>
          <w:rFonts w:ascii="Times New Roman" w:eastAsia="Times New Roman" w:hAnsi="Times New Roman"/>
          <w:sz w:val="24"/>
          <w:szCs w:val="24"/>
          <w:lang w:eastAsia="cs-CZ"/>
        </w:rPr>
        <w:t xml:space="preserve"> prevence a na webu školy (všichni učitelé byli informováni).</w:t>
      </w:r>
    </w:p>
    <w:p w14:paraId="3ADE2A1D" w14:textId="77777777" w:rsidR="006F2589" w:rsidRDefault="006F2589" w:rsidP="006F2589">
      <w:pPr>
        <w:pStyle w:val="Nzev"/>
        <w:spacing w:line="360" w:lineRule="auto"/>
        <w:rPr>
          <w:rFonts w:ascii="Arial" w:hAnsi="Arial" w:cs="Arial"/>
          <w:sz w:val="32"/>
          <w:szCs w:val="32"/>
          <w:u w:val="none"/>
        </w:rPr>
      </w:pPr>
    </w:p>
    <w:p w14:paraId="04404215" w14:textId="77777777" w:rsidR="00130B1A" w:rsidRDefault="00957460" w:rsidP="0095746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14:paraId="50617708" w14:textId="77777777" w:rsidR="00130B1A" w:rsidRDefault="00130B1A" w:rsidP="00957460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E5F0837" w14:textId="77777777" w:rsidR="00130B1A" w:rsidRDefault="00130B1A" w:rsidP="00957460">
      <w:pPr>
        <w:jc w:val="center"/>
        <w:rPr>
          <w:rFonts w:ascii="Times New Roman" w:hAnsi="Times New Roman"/>
          <w:b/>
          <w:sz w:val="36"/>
          <w:szCs w:val="36"/>
        </w:rPr>
      </w:pPr>
    </w:p>
    <w:p w14:paraId="4D436745" w14:textId="77777777" w:rsidR="00130B1A" w:rsidRDefault="00130B1A" w:rsidP="00957460">
      <w:pPr>
        <w:jc w:val="center"/>
        <w:rPr>
          <w:rFonts w:ascii="Times New Roman" w:hAnsi="Times New Roman"/>
          <w:b/>
          <w:sz w:val="36"/>
          <w:szCs w:val="36"/>
        </w:rPr>
      </w:pPr>
    </w:p>
    <w:p w14:paraId="2B39D35E" w14:textId="77777777" w:rsidR="00130B1A" w:rsidRDefault="00130B1A" w:rsidP="00957460">
      <w:pPr>
        <w:jc w:val="center"/>
        <w:rPr>
          <w:rFonts w:ascii="Times New Roman" w:hAnsi="Times New Roman"/>
          <w:b/>
          <w:sz w:val="36"/>
          <w:szCs w:val="36"/>
        </w:rPr>
      </w:pPr>
    </w:p>
    <w:p w14:paraId="7E1122B4" w14:textId="77777777" w:rsidR="00130B1A" w:rsidRDefault="00130B1A" w:rsidP="00957460">
      <w:pPr>
        <w:jc w:val="center"/>
        <w:rPr>
          <w:rFonts w:ascii="Times New Roman" w:hAnsi="Times New Roman"/>
          <w:b/>
          <w:sz w:val="36"/>
          <w:szCs w:val="36"/>
        </w:rPr>
      </w:pPr>
    </w:p>
    <w:p w14:paraId="68073622" w14:textId="77777777" w:rsidR="00130B1A" w:rsidRDefault="00130B1A" w:rsidP="00957460">
      <w:pPr>
        <w:jc w:val="center"/>
        <w:rPr>
          <w:rFonts w:ascii="Times New Roman" w:hAnsi="Times New Roman"/>
          <w:b/>
          <w:sz w:val="36"/>
          <w:szCs w:val="36"/>
        </w:rPr>
      </w:pPr>
    </w:p>
    <w:p w14:paraId="6AD7B6BD" w14:textId="77777777" w:rsidR="00130B1A" w:rsidRDefault="00130B1A" w:rsidP="00957460">
      <w:pPr>
        <w:jc w:val="center"/>
        <w:rPr>
          <w:rFonts w:ascii="Times New Roman" w:hAnsi="Times New Roman"/>
          <w:b/>
          <w:sz w:val="36"/>
          <w:szCs w:val="36"/>
        </w:rPr>
      </w:pPr>
    </w:p>
    <w:p w14:paraId="4336FB23" w14:textId="77B4B6DA" w:rsidR="00957460" w:rsidRDefault="00957460" w:rsidP="0095746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Školní kroužky 2023/2024</w:t>
      </w:r>
    </w:p>
    <w:p w14:paraId="2F4D4802" w14:textId="77777777" w:rsidR="00957460" w:rsidRPr="00E841F2" w:rsidRDefault="00957460" w:rsidP="00957460">
      <w:pPr>
        <w:rPr>
          <w:rFonts w:ascii="Times New Roman" w:hAnsi="Times New Roman"/>
          <w:bCs/>
          <w:sz w:val="24"/>
          <w:szCs w:val="24"/>
        </w:rPr>
      </w:pPr>
      <w:r w:rsidRPr="00E841F2">
        <w:rPr>
          <w:rFonts w:ascii="Times New Roman" w:hAnsi="Times New Roman"/>
          <w:bCs/>
          <w:sz w:val="24"/>
          <w:szCs w:val="24"/>
        </w:rPr>
        <w:t xml:space="preserve">Kroužky pracují pod vedením níže jmenovaných pedagogický pracovníků, na které se můžete obracet s případnými dotazy. </w:t>
      </w:r>
      <w:r>
        <w:rPr>
          <w:rFonts w:ascii="Times New Roman" w:hAnsi="Times New Roman"/>
          <w:bCs/>
          <w:sz w:val="24"/>
          <w:szCs w:val="24"/>
        </w:rPr>
        <w:t>Jejich č</w:t>
      </w:r>
      <w:r w:rsidRPr="00E841F2">
        <w:rPr>
          <w:rFonts w:ascii="Times New Roman" w:hAnsi="Times New Roman"/>
          <w:bCs/>
          <w:sz w:val="24"/>
          <w:szCs w:val="24"/>
        </w:rPr>
        <w:t>innost začíná od 2. října 2023, končí 31. května 2024</w:t>
      </w:r>
    </w:p>
    <w:p w14:paraId="42D03A7C" w14:textId="77777777" w:rsidR="00957460" w:rsidRDefault="00957460" w:rsidP="0095746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57460" w:rsidRPr="00516175" w14:paraId="7B3F1616" w14:textId="77777777" w:rsidTr="00360501">
        <w:tc>
          <w:tcPr>
            <w:tcW w:w="4606" w:type="dxa"/>
            <w:shd w:val="clear" w:color="auto" w:fill="auto"/>
          </w:tcPr>
          <w:p w14:paraId="49608502" w14:textId="77777777" w:rsidR="00957460" w:rsidRPr="00516175" w:rsidRDefault="00957460" w:rsidP="0036050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175">
              <w:rPr>
                <w:rFonts w:ascii="Times New Roman" w:hAnsi="Times New Roman"/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4606" w:type="dxa"/>
            <w:shd w:val="clear" w:color="auto" w:fill="auto"/>
          </w:tcPr>
          <w:p w14:paraId="16DB6F07" w14:textId="77777777" w:rsidR="00957460" w:rsidRPr="00516175" w:rsidRDefault="00957460" w:rsidP="0036050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175">
              <w:rPr>
                <w:rFonts w:ascii="Times New Roman" w:hAnsi="Times New Roman"/>
                <w:b/>
                <w:bCs/>
                <w:sz w:val="24"/>
                <w:szCs w:val="24"/>
              </w:rPr>
              <w:t>Vedoucí</w:t>
            </w:r>
          </w:p>
        </w:tc>
      </w:tr>
      <w:tr w:rsidR="00957460" w:rsidRPr="00516175" w14:paraId="759F3AE1" w14:textId="77777777" w:rsidTr="00360501">
        <w:tc>
          <w:tcPr>
            <w:tcW w:w="4606" w:type="dxa"/>
            <w:shd w:val="clear" w:color="auto" w:fill="auto"/>
          </w:tcPr>
          <w:p w14:paraId="3E3F5330" w14:textId="77777777" w:rsidR="00957460" w:rsidRPr="00516175" w:rsidRDefault="00957460" w:rsidP="003605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175">
              <w:rPr>
                <w:rFonts w:ascii="Times New Roman" w:hAnsi="Times New Roman"/>
                <w:sz w:val="24"/>
                <w:szCs w:val="24"/>
              </w:rPr>
              <w:t>Hra na kytaru</w:t>
            </w:r>
          </w:p>
        </w:tc>
        <w:tc>
          <w:tcPr>
            <w:tcW w:w="4606" w:type="dxa"/>
            <w:shd w:val="clear" w:color="auto" w:fill="auto"/>
          </w:tcPr>
          <w:p w14:paraId="1E672265" w14:textId="77777777" w:rsidR="00957460" w:rsidRPr="00516175" w:rsidRDefault="00957460" w:rsidP="003605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175">
              <w:rPr>
                <w:rFonts w:ascii="Times New Roman" w:hAnsi="Times New Roman"/>
                <w:sz w:val="24"/>
                <w:szCs w:val="24"/>
              </w:rPr>
              <w:t>Mgr. Maléřová</w:t>
            </w:r>
          </w:p>
        </w:tc>
      </w:tr>
      <w:tr w:rsidR="00957460" w:rsidRPr="00516175" w14:paraId="0EFF7162" w14:textId="77777777" w:rsidTr="00360501">
        <w:tc>
          <w:tcPr>
            <w:tcW w:w="4606" w:type="dxa"/>
            <w:shd w:val="clear" w:color="auto" w:fill="auto"/>
          </w:tcPr>
          <w:p w14:paraId="78A2C0CC" w14:textId="77777777" w:rsidR="00957460" w:rsidRPr="00516175" w:rsidRDefault="00957460" w:rsidP="003605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175">
              <w:rPr>
                <w:rFonts w:ascii="Times New Roman" w:hAnsi="Times New Roman"/>
                <w:sz w:val="24"/>
                <w:szCs w:val="24"/>
              </w:rPr>
              <w:t>Čarujeme nůžkami a lepidlem</w:t>
            </w:r>
          </w:p>
        </w:tc>
        <w:tc>
          <w:tcPr>
            <w:tcW w:w="4606" w:type="dxa"/>
            <w:shd w:val="clear" w:color="auto" w:fill="auto"/>
          </w:tcPr>
          <w:p w14:paraId="16CB4414" w14:textId="77777777" w:rsidR="00957460" w:rsidRPr="00516175" w:rsidRDefault="00957460" w:rsidP="003605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175">
              <w:rPr>
                <w:rFonts w:ascii="Times New Roman" w:hAnsi="Times New Roman"/>
                <w:sz w:val="24"/>
                <w:szCs w:val="24"/>
              </w:rPr>
              <w:t xml:space="preserve">Mgr. </w:t>
            </w:r>
            <w:proofErr w:type="spellStart"/>
            <w:r w:rsidRPr="00516175">
              <w:rPr>
                <w:rFonts w:ascii="Times New Roman" w:hAnsi="Times New Roman"/>
                <w:sz w:val="24"/>
                <w:szCs w:val="24"/>
              </w:rPr>
              <w:t>Vachoušková</w:t>
            </w:r>
            <w:proofErr w:type="spellEnd"/>
          </w:p>
        </w:tc>
      </w:tr>
      <w:tr w:rsidR="00957460" w:rsidRPr="00516175" w14:paraId="145D2A2F" w14:textId="77777777" w:rsidTr="00360501">
        <w:tc>
          <w:tcPr>
            <w:tcW w:w="4606" w:type="dxa"/>
            <w:shd w:val="clear" w:color="auto" w:fill="auto"/>
          </w:tcPr>
          <w:p w14:paraId="78AD8654" w14:textId="77777777" w:rsidR="00957460" w:rsidRPr="00516175" w:rsidRDefault="00957460" w:rsidP="003605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175">
              <w:rPr>
                <w:rFonts w:ascii="Times New Roman" w:hAnsi="Times New Roman"/>
                <w:sz w:val="24"/>
                <w:szCs w:val="24"/>
              </w:rPr>
              <w:t>Rozpovídej se!</w:t>
            </w:r>
          </w:p>
        </w:tc>
        <w:tc>
          <w:tcPr>
            <w:tcW w:w="4606" w:type="dxa"/>
            <w:shd w:val="clear" w:color="auto" w:fill="auto"/>
          </w:tcPr>
          <w:p w14:paraId="34073A87" w14:textId="77777777" w:rsidR="00957460" w:rsidRPr="00516175" w:rsidRDefault="00957460" w:rsidP="003605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175">
              <w:rPr>
                <w:rFonts w:ascii="Times New Roman" w:hAnsi="Times New Roman"/>
                <w:sz w:val="24"/>
                <w:szCs w:val="24"/>
              </w:rPr>
              <w:t>Mgr. Ryšánková</w:t>
            </w:r>
          </w:p>
        </w:tc>
      </w:tr>
      <w:tr w:rsidR="00957460" w:rsidRPr="00516175" w14:paraId="37C356F0" w14:textId="77777777" w:rsidTr="00360501">
        <w:tc>
          <w:tcPr>
            <w:tcW w:w="4606" w:type="dxa"/>
            <w:shd w:val="clear" w:color="auto" w:fill="auto"/>
          </w:tcPr>
          <w:p w14:paraId="5527F815" w14:textId="77777777" w:rsidR="00957460" w:rsidRPr="00516175" w:rsidRDefault="00957460" w:rsidP="003605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175">
              <w:rPr>
                <w:rFonts w:ascii="Times New Roman" w:hAnsi="Times New Roman"/>
                <w:sz w:val="24"/>
                <w:szCs w:val="24"/>
              </w:rPr>
              <w:t>Pohybové hry pro 1. – 2. ročníky</w:t>
            </w:r>
          </w:p>
        </w:tc>
        <w:tc>
          <w:tcPr>
            <w:tcW w:w="4606" w:type="dxa"/>
            <w:shd w:val="clear" w:color="auto" w:fill="auto"/>
          </w:tcPr>
          <w:p w14:paraId="79652181" w14:textId="77777777" w:rsidR="00957460" w:rsidRPr="00516175" w:rsidRDefault="00957460" w:rsidP="003605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175">
              <w:rPr>
                <w:rFonts w:ascii="Times New Roman" w:hAnsi="Times New Roman"/>
                <w:sz w:val="24"/>
                <w:szCs w:val="24"/>
              </w:rPr>
              <w:t>Mgr. Netopilová</w:t>
            </w:r>
          </w:p>
        </w:tc>
      </w:tr>
      <w:tr w:rsidR="00957460" w:rsidRPr="00516175" w14:paraId="4B7E7B1D" w14:textId="77777777" w:rsidTr="00360501">
        <w:tc>
          <w:tcPr>
            <w:tcW w:w="4606" w:type="dxa"/>
            <w:shd w:val="clear" w:color="auto" w:fill="auto"/>
          </w:tcPr>
          <w:p w14:paraId="5BEAFF71" w14:textId="77777777" w:rsidR="00957460" w:rsidRPr="00516175" w:rsidRDefault="00957460" w:rsidP="003605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175">
              <w:rPr>
                <w:rFonts w:ascii="Times New Roman" w:hAnsi="Times New Roman"/>
                <w:sz w:val="24"/>
                <w:szCs w:val="24"/>
              </w:rPr>
              <w:t>Deskové hry</w:t>
            </w:r>
          </w:p>
        </w:tc>
        <w:tc>
          <w:tcPr>
            <w:tcW w:w="4606" w:type="dxa"/>
            <w:shd w:val="clear" w:color="auto" w:fill="auto"/>
          </w:tcPr>
          <w:p w14:paraId="61566C1D" w14:textId="77777777" w:rsidR="00957460" w:rsidRPr="00516175" w:rsidRDefault="00957460" w:rsidP="003605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175">
              <w:rPr>
                <w:rFonts w:ascii="Times New Roman" w:hAnsi="Times New Roman"/>
                <w:sz w:val="24"/>
                <w:szCs w:val="24"/>
              </w:rPr>
              <w:t>Mgr. Vetešníková</w:t>
            </w:r>
          </w:p>
        </w:tc>
      </w:tr>
      <w:tr w:rsidR="00957460" w:rsidRPr="00516175" w14:paraId="3FADA5F2" w14:textId="77777777" w:rsidTr="00360501">
        <w:tc>
          <w:tcPr>
            <w:tcW w:w="4606" w:type="dxa"/>
            <w:shd w:val="clear" w:color="auto" w:fill="auto"/>
          </w:tcPr>
          <w:p w14:paraId="4E45D490" w14:textId="77777777" w:rsidR="00957460" w:rsidRPr="00516175" w:rsidRDefault="00957460" w:rsidP="003605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Míčové hry 1. S</w:t>
            </w:r>
          </w:p>
        </w:tc>
        <w:tc>
          <w:tcPr>
            <w:tcW w:w="4606" w:type="dxa"/>
            <w:shd w:val="clear" w:color="auto" w:fill="auto"/>
          </w:tcPr>
          <w:p w14:paraId="67F867A9" w14:textId="77777777" w:rsidR="00957460" w:rsidRPr="00516175" w:rsidRDefault="00957460" w:rsidP="003605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Grigárková</w:t>
            </w:r>
          </w:p>
        </w:tc>
      </w:tr>
      <w:tr w:rsidR="00957460" w:rsidRPr="00516175" w14:paraId="588169E1" w14:textId="77777777" w:rsidTr="00360501">
        <w:tc>
          <w:tcPr>
            <w:tcW w:w="4606" w:type="dxa"/>
            <w:shd w:val="clear" w:color="auto" w:fill="auto"/>
          </w:tcPr>
          <w:p w14:paraId="03C40FCE" w14:textId="77777777" w:rsidR="00957460" w:rsidRPr="00516175" w:rsidRDefault="00957460" w:rsidP="003605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175">
              <w:rPr>
                <w:rFonts w:ascii="Times New Roman" w:hAnsi="Times New Roman"/>
                <w:sz w:val="24"/>
                <w:szCs w:val="24"/>
              </w:rPr>
              <w:t>Jóga I.</w:t>
            </w:r>
          </w:p>
        </w:tc>
        <w:tc>
          <w:tcPr>
            <w:tcW w:w="4606" w:type="dxa"/>
            <w:shd w:val="clear" w:color="auto" w:fill="auto"/>
          </w:tcPr>
          <w:p w14:paraId="139F11FA" w14:textId="77777777" w:rsidR="00957460" w:rsidRPr="00516175" w:rsidRDefault="00957460" w:rsidP="003605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175">
              <w:rPr>
                <w:rFonts w:ascii="Times New Roman" w:hAnsi="Times New Roman"/>
                <w:sz w:val="24"/>
                <w:szCs w:val="24"/>
              </w:rPr>
              <w:t>Mgr. Kupková</w:t>
            </w:r>
          </w:p>
        </w:tc>
      </w:tr>
      <w:tr w:rsidR="00957460" w:rsidRPr="00516175" w14:paraId="52790272" w14:textId="77777777" w:rsidTr="00360501">
        <w:tc>
          <w:tcPr>
            <w:tcW w:w="4606" w:type="dxa"/>
            <w:shd w:val="clear" w:color="auto" w:fill="auto"/>
          </w:tcPr>
          <w:p w14:paraId="77C7B035" w14:textId="77777777" w:rsidR="00957460" w:rsidRPr="00516175" w:rsidRDefault="00957460" w:rsidP="003605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175">
              <w:rPr>
                <w:rFonts w:ascii="Times New Roman" w:hAnsi="Times New Roman"/>
                <w:sz w:val="24"/>
                <w:szCs w:val="24"/>
              </w:rPr>
              <w:t>Jóga II.</w:t>
            </w:r>
          </w:p>
        </w:tc>
        <w:tc>
          <w:tcPr>
            <w:tcW w:w="4606" w:type="dxa"/>
            <w:shd w:val="clear" w:color="auto" w:fill="auto"/>
          </w:tcPr>
          <w:p w14:paraId="42BFC86E" w14:textId="77777777" w:rsidR="00957460" w:rsidRPr="00516175" w:rsidRDefault="00957460" w:rsidP="003605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175">
              <w:rPr>
                <w:rFonts w:ascii="Times New Roman" w:hAnsi="Times New Roman"/>
                <w:sz w:val="24"/>
                <w:szCs w:val="24"/>
              </w:rPr>
              <w:t>Mgr. Kupková</w:t>
            </w:r>
          </w:p>
        </w:tc>
      </w:tr>
      <w:tr w:rsidR="00957460" w:rsidRPr="00516175" w14:paraId="1144C52E" w14:textId="77777777" w:rsidTr="00360501">
        <w:tc>
          <w:tcPr>
            <w:tcW w:w="4606" w:type="dxa"/>
            <w:shd w:val="clear" w:color="auto" w:fill="auto"/>
          </w:tcPr>
          <w:p w14:paraId="075FAB21" w14:textId="77777777" w:rsidR="00957460" w:rsidRPr="00516175" w:rsidRDefault="00957460" w:rsidP="003605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175">
              <w:rPr>
                <w:rFonts w:ascii="Times New Roman" w:hAnsi="Times New Roman"/>
                <w:sz w:val="24"/>
                <w:szCs w:val="24"/>
              </w:rPr>
              <w:t>Legohrátky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7C34D10C" w14:textId="77777777" w:rsidR="00957460" w:rsidRPr="00516175" w:rsidRDefault="00957460" w:rsidP="003605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175">
              <w:rPr>
                <w:rFonts w:ascii="Times New Roman" w:hAnsi="Times New Roman"/>
                <w:sz w:val="24"/>
                <w:szCs w:val="24"/>
              </w:rPr>
              <w:t>Mgr. Pešáková</w:t>
            </w:r>
          </w:p>
        </w:tc>
      </w:tr>
      <w:tr w:rsidR="00957460" w:rsidRPr="00516175" w14:paraId="6AEEBE9F" w14:textId="77777777" w:rsidTr="00360501">
        <w:tc>
          <w:tcPr>
            <w:tcW w:w="4606" w:type="dxa"/>
            <w:shd w:val="clear" w:color="auto" w:fill="auto"/>
          </w:tcPr>
          <w:p w14:paraId="164D2717" w14:textId="77777777" w:rsidR="00957460" w:rsidRPr="00516175" w:rsidRDefault="00957460" w:rsidP="003605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Legohrátky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II.</w:t>
            </w:r>
          </w:p>
        </w:tc>
        <w:tc>
          <w:tcPr>
            <w:tcW w:w="4606" w:type="dxa"/>
            <w:shd w:val="clear" w:color="auto" w:fill="auto"/>
          </w:tcPr>
          <w:p w14:paraId="28E16BBB" w14:textId="77777777" w:rsidR="00957460" w:rsidRPr="00516175" w:rsidRDefault="00957460" w:rsidP="003605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Dostálová</w:t>
            </w:r>
          </w:p>
        </w:tc>
      </w:tr>
      <w:tr w:rsidR="00957460" w:rsidRPr="00516175" w14:paraId="707B050F" w14:textId="77777777" w:rsidTr="00360501">
        <w:tc>
          <w:tcPr>
            <w:tcW w:w="4606" w:type="dxa"/>
            <w:shd w:val="clear" w:color="auto" w:fill="auto"/>
          </w:tcPr>
          <w:p w14:paraId="6413C3DC" w14:textId="77777777" w:rsidR="00957460" w:rsidRPr="00516175" w:rsidRDefault="00957460" w:rsidP="003605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175">
              <w:rPr>
                <w:rFonts w:ascii="Times New Roman" w:hAnsi="Times New Roman"/>
                <w:sz w:val="24"/>
                <w:szCs w:val="24"/>
              </w:rPr>
              <w:t>Dobrodružné výpravy do přírody</w:t>
            </w:r>
          </w:p>
        </w:tc>
        <w:tc>
          <w:tcPr>
            <w:tcW w:w="4606" w:type="dxa"/>
            <w:shd w:val="clear" w:color="auto" w:fill="auto"/>
          </w:tcPr>
          <w:p w14:paraId="654DB08D" w14:textId="77777777" w:rsidR="00957460" w:rsidRPr="00516175" w:rsidRDefault="00957460" w:rsidP="003605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175">
              <w:rPr>
                <w:rFonts w:ascii="Times New Roman" w:hAnsi="Times New Roman"/>
                <w:sz w:val="24"/>
                <w:szCs w:val="24"/>
              </w:rPr>
              <w:t xml:space="preserve">Mgr. </w:t>
            </w:r>
            <w:proofErr w:type="spellStart"/>
            <w:r w:rsidRPr="00516175">
              <w:rPr>
                <w:rFonts w:ascii="Times New Roman" w:hAnsi="Times New Roman"/>
                <w:sz w:val="24"/>
                <w:szCs w:val="24"/>
              </w:rPr>
              <w:t>Skřépková</w:t>
            </w:r>
            <w:proofErr w:type="spellEnd"/>
          </w:p>
        </w:tc>
      </w:tr>
      <w:tr w:rsidR="00957460" w:rsidRPr="00516175" w14:paraId="06DBE926" w14:textId="77777777" w:rsidTr="00360501">
        <w:tc>
          <w:tcPr>
            <w:tcW w:w="4606" w:type="dxa"/>
            <w:shd w:val="clear" w:color="auto" w:fill="auto"/>
          </w:tcPr>
          <w:p w14:paraId="3A7E099C" w14:textId="77777777" w:rsidR="00957460" w:rsidRPr="00516175" w:rsidRDefault="00957460" w:rsidP="003605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175">
              <w:rPr>
                <w:rFonts w:ascii="Times New Roman" w:hAnsi="Times New Roman"/>
                <w:sz w:val="24"/>
                <w:szCs w:val="24"/>
              </w:rPr>
              <w:t xml:space="preserve">Hurá na </w:t>
            </w:r>
            <w:r>
              <w:rPr>
                <w:rFonts w:ascii="Times New Roman" w:hAnsi="Times New Roman"/>
                <w:sz w:val="24"/>
                <w:szCs w:val="24"/>
              </w:rPr>
              <w:t>gympl</w:t>
            </w:r>
          </w:p>
        </w:tc>
        <w:tc>
          <w:tcPr>
            <w:tcW w:w="4606" w:type="dxa"/>
            <w:shd w:val="clear" w:color="auto" w:fill="auto"/>
          </w:tcPr>
          <w:p w14:paraId="10437493" w14:textId="77777777" w:rsidR="00957460" w:rsidRPr="00516175" w:rsidRDefault="00957460" w:rsidP="003605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175">
              <w:rPr>
                <w:rFonts w:ascii="Times New Roman" w:hAnsi="Times New Roman"/>
                <w:sz w:val="24"/>
                <w:szCs w:val="24"/>
              </w:rPr>
              <w:t xml:space="preserve">Mgr. </w:t>
            </w:r>
            <w:proofErr w:type="spellStart"/>
            <w:r w:rsidRPr="00516175">
              <w:rPr>
                <w:rFonts w:ascii="Times New Roman" w:hAnsi="Times New Roman"/>
                <w:sz w:val="24"/>
                <w:szCs w:val="24"/>
              </w:rPr>
              <w:t>Julišová</w:t>
            </w:r>
            <w:proofErr w:type="spellEnd"/>
            <w:r w:rsidRPr="00516175">
              <w:rPr>
                <w:rFonts w:ascii="Times New Roman" w:hAnsi="Times New Roman"/>
                <w:sz w:val="24"/>
                <w:szCs w:val="24"/>
              </w:rPr>
              <w:t>, Mgr. Šrubař</w:t>
            </w:r>
          </w:p>
        </w:tc>
      </w:tr>
      <w:tr w:rsidR="00957460" w:rsidRPr="00516175" w14:paraId="41E249C6" w14:textId="77777777" w:rsidTr="00360501">
        <w:tc>
          <w:tcPr>
            <w:tcW w:w="4606" w:type="dxa"/>
            <w:shd w:val="clear" w:color="auto" w:fill="auto"/>
          </w:tcPr>
          <w:p w14:paraId="3D8BFDB1" w14:textId="77777777" w:rsidR="00957460" w:rsidRPr="00516175" w:rsidRDefault="00957460" w:rsidP="003605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175">
              <w:rPr>
                <w:rFonts w:ascii="Times New Roman" w:hAnsi="Times New Roman"/>
                <w:sz w:val="24"/>
                <w:szCs w:val="24"/>
              </w:rPr>
              <w:t>Sportovní hry</w:t>
            </w:r>
          </w:p>
        </w:tc>
        <w:tc>
          <w:tcPr>
            <w:tcW w:w="4606" w:type="dxa"/>
            <w:shd w:val="clear" w:color="auto" w:fill="auto"/>
          </w:tcPr>
          <w:p w14:paraId="3E90538E" w14:textId="77777777" w:rsidR="00957460" w:rsidRPr="00516175" w:rsidRDefault="00957460" w:rsidP="003605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175">
              <w:rPr>
                <w:rFonts w:ascii="Times New Roman" w:hAnsi="Times New Roman"/>
                <w:sz w:val="24"/>
                <w:szCs w:val="24"/>
              </w:rPr>
              <w:t>Mgr. Šustová</w:t>
            </w:r>
          </w:p>
        </w:tc>
      </w:tr>
      <w:tr w:rsidR="00957460" w:rsidRPr="00516175" w14:paraId="71627160" w14:textId="77777777" w:rsidTr="00360501">
        <w:tc>
          <w:tcPr>
            <w:tcW w:w="4606" w:type="dxa"/>
            <w:shd w:val="clear" w:color="auto" w:fill="auto"/>
          </w:tcPr>
          <w:p w14:paraId="21350CF2" w14:textId="77777777" w:rsidR="00957460" w:rsidRPr="00516175" w:rsidRDefault="00957460" w:rsidP="003605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175">
              <w:rPr>
                <w:rFonts w:ascii="Times New Roman" w:hAnsi="Times New Roman"/>
                <w:sz w:val="24"/>
                <w:szCs w:val="24"/>
              </w:rPr>
              <w:t>Hrátky s korálky a drátky</w:t>
            </w:r>
          </w:p>
        </w:tc>
        <w:tc>
          <w:tcPr>
            <w:tcW w:w="4606" w:type="dxa"/>
            <w:shd w:val="clear" w:color="auto" w:fill="auto"/>
          </w:tcPr>
          <w:p w14:paraId="0B3E557E" w14:textId="77777777" w:rsidR="00957460" w:rsidRPr="00516175" w:rsidRDefault="00957460" w:rsidP="003605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175">
              <w:rPr>
                <w:rFonts w:ascii="Times New Roman" w:hAnsi="Times New Roman"/>
                <w:sz w:val="24"/>
                <w:szCs w:val="24"/>
              </w:rPr>
              <w:t>Mgr. Černochová</w:t>
            </w:r>
          </w:p>
        </w:tc>
      </w:tr>
      <w:tr w:rsidR="00957460" w:rsidRPr="00516175" w14:paraId="19DE0D8B" w14:textId="77777777" w:rsidTr="00360501">
        <w:tc>
          <w:tcPr>
            <w:tcW w:w="4606" w:type="dxa"/>
            <w:shd w:val="clear" w:color="auto" w:fill="auto"/>
          </w:tcPr>
          <w:p w14:paraId="68A46F53" w14:textId="77777777" w:rsidR="00957460" w:rsidRPr="00516175" w:rsidRDefault="00957460" w:rsidP="003605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175">
              <w:rPr>
                <w:rFonts w:ascii="Times New Roman" w:hAnsi="Times New Roman"/>
                <w:sz w:val="24"/>
                <w:szCs w:val="24"/>
              </w:rPr>
              <w:t>Hrajeme si s angličtinou</w:t>
            </w:r>
          </w:p>
        </w:tc>
        <w:tc>
          <w:tcPr>
            <w:tcW w:w="4606" w:type="dxa"/>
            <w:shd w:val="clear" w:color="auto" w:fill="auto"/>
          </w:tcPr>
          <w:p w14:paraId="074FC24F" w14:textId="77777777" w:rsidR="00957460" w:rsidRPr="00516175" w:rsidRDefault="00957460" w:rsidP="003605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175">
              <w:rPr>
                <w:rFonts w:ascii="Times New Roman" w:hAnsi="Times New Roman"/>
                <w:sz w:val="24"/>
                <w:szCs w:val="24"/>
              </w:rPr>
              <w:t>Mgr. Šenková</w:t>
            </w:r>
          </w:p>
        </w:tc>
      </w:tr>
      <w:tr w:rsidR="00957460" w:rsidRPr="00516175" w14:paraId="7420A1F9" w14:textId="77777777" w:rsidTr="00360501">
        <w:tc>
          <w:tcPr>
            <w:tcW w:w="4606" w:type="dxa"/>
            <w:shd w:val="clear" w:color="auto" w:fill="auto"/>
          </w:tcPr>
          <w:p w14:paraId="76BA53DA" w14:textId="77777777" w:rsidR="00957460" w:rsidRPr="00516175" w:rsidRDefault="00957460" w:rsidP="003605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175">
              <w:rPr>
                <w:rFonts w:ascii="Times New Roman" w:hAnsi="Times New Roman"/>
                <w:sz w:val="24"/>
                <w:szCs w:val="24"/>
              </w:rPr>
              <w:t xml:space="preserve">Master </w:t>
            </w:r>
            <w:proofErr w:type="spellStart"/>
            <w:r w:rsidRPr="00516175">
              <w:rPr>
                <w:rFonts w:ascii="Times New Roman" w:hAnsi="Times New Roman"/>
                <w:sz w:val="24"/>
                <w:szCs w:val="24"/>
              </w:rPr>
              <w:t>Chef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652FC189" w14:textId="77777777" w:rsidR="00957460" w:rsidRPr="00516175" w:rsidRDefault="00957460" w:rsidP="003605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175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 w:rsidRPr="00516175">
              <w:rPr>
                <w:rFonts w:ascii="Times New Roman" w:hAnsi="Times New Roman"/>
                <w:sz w:val="24"/>
                <w:szCs w:val="24"/>
              </w:rPr>
              <w:t>Blaťáková</w:t>
            </w:r>
            <w:proofErr w:type="spellEnd"/>
          </w:p>
        </w:tc>
      </w:tr>
    </w:tbl>
    <w:p w14:paraId="22F2BB4E" w14:textId="77777777" w:rsidR="00957460" w:rsidRPr="006F0D82" w:rsidRDefault="00957460" w:rsidP="009574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0D82">
        <w:rPr>
          <w:rFonts w:ascii="Times New Roman" w:hAnsi="Times New Roman"/>
          <w:sz w:val="24"/>
          <w:szCs w:val="24"/>
        </w:rPr>
        <w:t xml:space="preserve"> </w:t>
      </w:r>
    </w:p>
    <w:p w14:paraId="78026875" w14:textId="02B3B518" w:rsidR="006F2589" w:rsidRDefault="006F2589" w:rsidP="00957460">
      <w:pPr>
        <w:pStyle w:val="Nzev"/>
        <w:tabs>
          <w:tab w:val="left" w:pos="947"/>
        </w:tabs>
        <w:spacing w:line="360" w:lineRule="auto"/>
        <w:jc w:val="left"/>
        <w:rPr>
          <w:rFonts w:ascii="Arial" w:hAnsi="Arial" w:cs="Arial"/>
          <w:sz w:val="32"/>
          <w:szCs w:val="32"/>
          <w:u w:val="none"/>
        </w:rPr>
      </w:pPr>
    </w:p>
    <w:p w14:paraId="19743E00" w14:textId="5050B52E" w:rsidR="00946CA9" w:rsidRDefault="00946CA9" w:rsidP="006F2589">
      <w:pPr>
        <w:pStyle w:val="Nzev"/>
        <w:spacing w:line="360" w:lineRule="auto"/>
        <w:rPr>
          <w:rFonts w:ascii="Arial" w:hAnsi="Arial" w:cs="Arial"/>
          <w:sz w:val="32"/>
          <w:szCs w:val="32"/>
          <w:u w:val="none"/>
        </w:rPr>
      </w:pPr>
    </w:p>
    <w:p w14:paraId="4343834C" w14:textId="1010CF6E" w:rsidR="00946CA9" w:rsidRDefault="00946CA9" w:rsidP="006F2589">
      <w:pPr>
        <w:pStyle w:val="Nzev"/>
        <w:spacing w:line="360" w:lineRule="auto"/>
        <w:rPr>
          <w:rFonts w:ascii="Arial" w:hAnsi="Arial" w:cs="Arial"/>
          <w:sz w:val="32"/>
          <w:szCs w:val="32"/>
          <w:u w:val="none"/>
        </w:rPr>
      </w:pPr>
    </w:p>
    <w:p w14:paraId="6FF27A1D" w14:textId="44438B7E" w:rsidR="00946CA9" w:rsidRDefault="00946CA9" w:rsidP="006F2589">
      <w:pPr>
        <w:pStyle w:val="Nzev"/>
        <w:spacing w:line="360" w:lineRule="auto"/>
        <w:rPr>
          <w:rFonts w:ascii="Arial" w:hAnsi="Arial" w:cs="Arial"/>
          <w:sz w:val="32"/>
          <w:szCs w:val="32"/>
          <w:u w:val="none"/>
        </w:rPr>
      </w:pPr>
    </w:p>
    <w:p w14:paraId="6AC92620" w14:textId="77777777" w:rsidR="003A635F" w:rsidRDefault="003A635F" w:rsidP="00957460">
      <w:pPr>
        <w:pStyle w:val="Nzev"/>
        <w:spacing w:line="360" w:lineRule="auto"/>
        <w:rPr>
          <w:rFonts w:ascii="Arial" w:hAnsi="Arial" w:cs="Arial"/>
          <w:sz w:val="32"/>
          <w:szCs w:val="32"/>
          <w:u w:val="none"/>
        </w:rPr>
      </w:pPr>
    </w:p>
    <w:p w14:paraId="56E72D5C" w14:textId="4804F1AD" w:rsidR="00957460" w:rsidRDefault="00957460" w:rsidP="00957460">
      <w:pPr>
        <w:pStyle w:val="Nzev"/>
        <w:spacing w:line="360" w:lineRule="auto"/>
        <w:rPr>
          <w:rFonts w:ascii="Arial" w:hAnsi="Arial" w:cs="Arial"/>
          <w:sz w:val="32"/>
          <w:szCs w:val="32"/>
          <w:u w:val="none"/>
        </w:rPr>
      </w:pPr>
      <w:r w:rsidRPr="008737E6">
        <w:rPr>
          <w:rFonts w:ascii="Arial" w:hAnsi="Arial" w:cs="Arial"/>
          <w:sz w:val="32"/>
          <w:szCs w:val="32"/>
          <w:u w:val="none"/>
        </w:rPr>
        <w:t xml:space="preserve">Primární preventivní program na školní rok </w:t>
      </w:r>
      <w:r w:rsidRPr="000D4D91">
        <w:rPr>
          <w:rFonts w:ascii="Arial" w:hAnsi="Arial" w:cs="Arial"/>
          <w:sz w:val="32"/>
          <w:szCs w:val="32"/>
          <w:u w:val="none"/>
        </w:rPr>
        <w:t>202</w:t>
      </w:r>
      <w:r>
        <w:rPr>
          <w:rFonts w:ascii="Arial" w:hAnsi="Arial" w:cs="Arial"/>
          <w:sz w:val="32"/>
          <w:szCs w:val="32"/>
          <w:u w:val="none"/>
        </w:rPr>
        <w:t>3</w:t>
      </w:r>
      <w:r w:rsidRPr="000D4D91">
        <w:rPr>
          <w:rFonts w:ascii="Arial" w:hAnsi="Arial" w:cs="Arial"/>
          <w:sz w:val="32"/>
          <w:szCs w:val="32"/>
          <w:u w:val="none"/>
        </w:rPr>
        <w:t>/202</w:t>
      </w:r>
      <w:r>
        <w:rPr>
          <w:rFonts w:ascii="Arial" w:hAnsi="Arial" w:cs="Arial"/>
          <w:sz w:val="32"/>
          <w:szCs w:val="32"/>
          <w:u w:val="none"/>
        </w:rPr>
        <w:t>4</w:t>
      </w:r>
    </w:p>
    <w:p w14:paraId="7DC3F4B1" w14:textId="77777777" w:rsidR="00957460" w:rsidRPr="008737E6" w:rsidRDefault="00957460" w:rsidP="00957460">
      <w:pPr>
        <w:pStyle w:val="Nzev"/>
        <w:spacing w:line="360" w:lineRule="auto"/>
        <w:rPr>
          <w:rFonts w:ascii="Arial" w:hAnsi="Arial" w:cs="Arial"/>
          <w:sz w:val="32"/>
          <w:szCs w:val="32"/>
          <w:u w:val="none"/>
        </w:rPr>
      </w:pPr>
    </w:p>
    <w:p w14:paraId="618F1512" w14:textId="77777777" w:rsidR="00957460" w:rsidRPr="008737E6" w:rsidRDefault="00957460" w:rsidP="00957460">
      <w:pPr>
        <w:pStyle w:val="Zkladntext"/>
        <w:spacing w:line="360" w:lineRule="auto"/>
        <w:rPr>
          <w:rFonts w:cs="Arial"/>
          <w:szCs w:val="32"/>
        </w:rPr>
      </w:pPr>
      <w:r w:rsidRPr="008737E6">
        <w:rPr>
          <w:rFonts w:cs="Arial"/>
          <w:szCs w:val="32"/>
        </w:rPr>
        <w:t xml:space="preserve">Časový harmonogram PPP </w:t>
      </w:r>
    </w:p>
    <w:tbl>
      <w:tblPr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9"/>
        <w:gridCol w:w="949"/>
        <w:gridCol w:w="976"/>
        <w:gridCol w:w="921"/>
        <w:gridCol w:w="948"/>
        <w:gridCol w:w="949"/>
        <w:gridCol w:w="948"/>
        <w:gridCol w:w="948"/>
        <w:gridCol w:w="814"/>
      </w:tblGrid>
      <w:tr w:rsidR="00957460" w14:paraId="11DE0923" w14:textId="77777777" w:rsidTr="00360501">
        <w:trPr>
          <w:cantSplit/>
          <w:jc w:val="center"/>
        </w:trPr>
        <w:tc>
          <w:tcPr>
            <w:tcW w:w="9072" w:type="dxa"/>
            <w:gridSpan w:val="9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48B9DB0" w14:textId="77777777" w:rsidR="00957460" w:rsidRDefault="00957460" w:rsidP="00360501">
            <w:pPr>
              <w:pStyle w:val="Nadpis1"/>
              <w:rPr>
                <w:rFonts w:ascii="Arial" w:hAnsi="Arial" w:cs="Arial"/>
                <w:color w:val="E36C0A"/>
                <w:sz w:val="28"/>
                <w:szCs w:val="28"/>
              </w:rPr>
            </w:pPr>
          </w:p>
          <w:p w14:paraId="1B2D228F" w14:textId="77777777" w:rsidR="00957460" w:rsidRPr="00774BDB" w:rsidRDefault="00957460" w:rsidP="00360501">
            <w:pPr>
              <w:pStyle w:val="Nadpis1"/>
              <w:rPr>
                <w:rFonts w:ascii="Arial" w:hAnsi="Arial" w:cs="Arial"/>
                <w:color w:val="E36C0A"/>
                <w:sz w:val="28"/>
                <w:szCs w:val="28"/>
              </w:rPr>
            </w:pPr>
            <w:r w:rsidRPr="00774BDB">
              <w:rPr>
                <w:rFonts w:ascii="Arial" w:hAnsi="Arial" w:cs="Arial"/>
                <w:color w:val="E36C0A"/>
                <w:sz w:val="28"/>
                <w:szCs w:val="28"/>
              </w:rPr>
              <w:t>ZŠ J. A. Komenského</w:t>
            </w:r>
          </w:p>
          <w:p w14:paraId="2D939594" w14:textId="77777777" w:rsidR="00957460" w:rsidRPr="00774BDB" w:rsidRDefault="00957460" w:rsidP="00360501">
            <w:pPr>
              <w:pStyle w:val="Zkladntext"/>
              <w:rPr>
                <w:rFonts w:cs="Arial"/>
                <w:b/>
                <w:sz w:val="28"/>
                <w:szCs w:val="28"/>
              </w:rPr>
            </w:pPr>
          </w:p>
        </w:tc>
      </w:tr>
      <w:tr w:rsidR="00957460" w14:paraId="2A170CD5" w14:textId="77777777" w:rsidTr="00360501">
        <w:trPr>
          <w:trHeight w:val="419"/>
          <w:jc w:val="center"/>
        </w:trPr>
        <w:tc>
          <w:tcPr>
            <w:tcW w:w="1619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E114A4D" w14:textId="77777777" w:rsidR="00957460" w:rsidRPr="00774BDB" w:rsidRDefault="00957460" w:rsidP="00360501">
            <w:pPr>
              <w:pStyle w:val="Nadpis3"/>
              <w:rPr>
                <w:rFonts w:ascii="Arial" w:hAnsi="Arial" w:cs="Arial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5C237F" w14:textId="77777777" w:rsidR="00957460" w:rsidRPr="00774BDB" w:rsidRDefault="00957460" w:rsidP="00360501">
            <w:pPr>
              <w:jc w:val="center"/>
              <w:rPr>
                <w:rFonts w:ascii="Arial" w:hAnsi="Arial" w:cs="Arial"/>
                <w:b/>
                <w:color w:val="00CC00"/>
                <w:sz w:val="28"/>
                <w:szCs w:val="28"/>
              </w:rPr>
            </w:pPr>
            <w:r w:rsidRPr="00774BDB">
              <w:rPr>
                <w:rFonts w:ascii="Arial" w:hAnsi="Arial" w:cs="Arial"/>
                <w:b/>
                <w:color w:val="00CC00"/>
                <w:sz w:val="28"/>
                <w:szCs w:val="28"/>
              </w:rPr>
              <w:t xml:space="preserve">2. </w:t>
            </w:r>
          </w:p>
        </w:tc>
        <w:tc>
          <w:tcPr>
            <w:tcW w:w="9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A8978" w14:textId="77777777" w:rsidR="00957460" w:rsidRPr="00774BDB" w:rsidRDefault="00957460" w:rsidP="00360501">
            <w:pPr>
              <w:jc w:val="center"/>
              <w:rPr>
                <w:rFonts w:ascii="Arial" w:hAnsi="Arial" w:cs="Arial"/>
                <w:b/>
                <w:color w:val="00CC00"/>
                <w:sz w:val="28"/>
                <w:szCs w:val="28"/>
              </w:rPr>
            </w:pPr>
            <w:r w:rsidRPr="00774BDB">
              <w:rPr>
                <w:rFonts w:ascii="Arial" w:hAnsi="Arial" w:cs="Arial"/>
                <w:b/>
                <w:color w:val="00CC00"/>
                <w:sz w:val="28"/>
                <w:szCs w:val="28"/>
              </w:rPr>
              <w:t xml:space="preserve">3. </w:t>
            </w:r>
          </w:p>
        </w:tc>
        <w:tc>
          <w:tcPr>
            <w:tcW w:w="9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087B44" w14:textId="77777777" w:rsidR="00957460" w:rsidRPr="00774BDB" w:rsidRDefault="00957460" w:rsidP="00360501">
            <w:pPr>
              <w:jc w:val="center"/>
              <w:rPr>
                <w:rFonts w:ascii="Arial" w:hAnsi="Arial" w:cs="Arial"/>
                <w:b/>
                <w:color w:val="00CC00"/>
                <w:sz w:val="28"/>
                <w:szCs w:val="28"/>
              </w:rPr>
            </w:pPr>
            <w:r w:rsidRPr="00774BDB">
              <w:rPr>
                <w:rFonts w:ascii="Arial" w:hAnsi="Arial" w:cs="Arial"/>
                <w:b/>
                <w:color w:val="00CC00"/>
                <w:sz w:val="28"/>
                <w:szCs w:val="28"/>
              </w:rPr>
              <w:t xml:space="preserve">4. </w:t>
            </w:r>
          </w:p>
        </w:tc>
        <w:tc>
          <w:tcPr>
            <w:tcW w:w="9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6D9BCC" w14:textId="77777777" w:rsidR="00957460" w:rsidRPr="00774BDB" w:rsidRDefault="00957460" w:rsidP="00360501">
            <w:pPr>
              <w:jc w:val="center"/>
              <w:rPr>
                <w:rFonts w:ascii="Arial" w:hAnsi="Arial" w:cs="Arial"/>
                <w:b/>
                <w:color w:val="00CC00"/>
                <w:sz w:val="28"/>
                <w:szCs w:val="28"/>
              </w:rPr>
            </w:pPr>
            <w:r w:rsidRPr="00774BDB">
              <w:rPr>
                <w:rFonts w:ascii="Arial" w:hAnsi="Arial" w:cs="Arial"/>
                <w:b/>
                <w:color w:val="00CC00"/>
                <w:sz w:val="28"/>
                <w:szCs w:val="28"/>
              </w:rPr>
              <w:t xml:space="preserve">5. 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EAE83" w14:textId="77777777" w:rsidR="00957460" w:rsidRPr="00774BDB" w:rsidRDefault="00957460" w:rsidP="00360501">
            <w:pPr>
              <w:jc w:val="center"/>
              <w:rPr>
                <w:rFonts w:ascii="Arial" w:hAnsi="Arial" w:cs="Arial"/>
                <w:b/>
                <w:color w:val="00CC00"/>
                <w:sz w:val="28"/>
                <w:szCs w:val="28"/>
              </w:rPr>
            </w:pPr>
            <w:r w:rsidRPr="00774BDB">
              <w:rPr>
                <w:rFonts w:ascii="Arial" w:hAnsi="Arial" w:cs="Arial"/>
                <w:b/>
                <w:color w:val="00CC00"/>
                <w:sz w:val="28"/>
                <w:szCs w:val="28"/>
              </w:rPr>
              <w:t xml:space="preserve">6. </w:t>
            </w:r>
          </w:p>
        </w:tc>
        <w:tc>
          <w:tcPr>
            <w:tcW w:w="9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9A36A" w14:textId="77777777" w:rsidR="00957460" w:rsidRPr="00774BDB" w:rsidRDefault="00957460" w:rsidP="00360501">
            <w:pPr>
              <w:jc w:val="center"/>
              <w:rPr>
                <w:rFonts w:ascii="Arial" w:hAnsi="Arial" w:cs="Arial"/>
                <w:b/>
                <w:color w:val="00CC00"/>
                <w:sz w:val="28"/>
                <w:szCs w:val="28"/>
              </w:rPr>
            </w:pPr>
            <w:r w:rsidRPr="00774BDB">
              <w:rPr>
                <w:rFonts w:ascii="Arial" w:hAnsi="Arial" w:cs="Arial"/>
                <w:b/>
                <w:color w:val="00CC00"/>
                <w:sz w:val="28"/>
                <w:szCs w:val="28"/>
              </w:rPr>
              <w:t xml:space="preserve">7. </w:t>
            </w:r>
          </w:p>
        </w:tc>
        <w:tc>
          <w:tcPr>
            <w:tcW w:w="9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7F12D2" w14:textId="77777777" w:rsidR="00957460" w:rsidRPr="00774BDB" w:rsidRDefault="00957460" w:rsidP="00360501">
            <w:pPr>
              <w:jc w:val="center"/>
              <w:rPr>
                <w:rFonts w:ascii="Arial" w:hAnsi="Arial" w:cs="Arial"/>
                <w:b/>
                <w:color w:val="00CC00"/>
                <w:sz w:val="28"/>
                <w:szCs w:val="28"/>
              </w:rPr>
            </w:pPr>
            <w:r w:rsidRPr="00774BDB">
              <w:rPr>
                <w:rFonts w:ascii="Arial" w:hAnsi="Arial" w:cs="Arial"/>
                <w:b/>
                <w:color w:val="00CC00"/>
                <w:sz w:val="28"/>
                <w:szCs w:val="28"/>
              </w:rPr>
              <w:t xml:space="preserve">8. </w:t>
            </w:r>
          </w:p>
        </w:tc>
        <w:tc>
          <w:tcPr>
            <w:tcW w:w="814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3101B8B0" w14:textId="77777777" w:rsidR="00957460" w:rsidRPr="00774BDB" w:rsidRDefault="00957460" w:rsidP="00360501">
            <w:pPr>
              <w:jc w:val="center"/>
              <w:rPr>
                <w:rFonts w:ascii="Arial" w:hAnsi="Arial" w:cs="Arial"/>
                <w:b/>
                <w:color w:val="00CC00"/>
                <w:sz w:val="28"/>
                <w:szCs w:val="28"/>
              </w:rPr>
            </w:pPr>
            <w:r w:rsidRPr="00774BDB">
              <w:rPr>
                <w:rFonts w:ascii="Arial" w:hAnsi="Arial" w:cs="Arial"/>
                <w:b/>
                <w:color w:val="00CC00"/>
                <w:sz w:val="28"/>
                <w:szCs w:val="28"/>
              </w:rPr>
              <w:t xml:space="preserve">9. </w:t>
            </w:r>
          </w:p>
        </w:tc>
      </w:tr>
      <w:tr w:rsidR="00957460" w14:paraId="39E4880E" w14:textId="77777777" w:rsidTr="00360501">
        <w:trPr>
          <w:trHeight w:val="626"/>
          <w:jc w:val="center"/>
        </w:trPr>
        <w:tc>
          <w:tcPr>
            <w:tcW w:w="1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41980" w14:textId="77777777" w:rsidR="00957460" w:rsidRPr="00774BDB" w:rsidRDefault="00957460" w:rsidP="00360501">
            <w:pPr>
              <w:pStyle w:val="Nadpis2"/>
              <w:rPr>
                <w:rFonts w:ascii="Arial" w:hAnsi="Arial" w:cs="Arial"/>
                <w:color w:val="4A442A"/>
                <w:szCs w:val="28"/>
              </w:rPr>
            </w:pPr>
            <w:r w:rsidRPr="00774BDB">
              <w:rPr>
                <w:rFonts w:ascii="Arial" w:hAnsi="Arial" w:cs="Arial"/>
                <w:color w:val="4A442A"/>
                <w:szCs w:val="28"/>
              </w:rPr>
              <w:t>Městská policie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632057" w14:textId="77777777" w:rsidR="00957460" w:rsidRPr="003E4FDD" w:rsidRDefault="00957460" w:rsidP="00360501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  <w:r w:rsidRPr="003E4FDD">
              <w:rPr>
                <w:rFonts w:ascii="Arial" w:hAnsi="Arial" w:cs="Arial"/>
                <w:b/>
                <w:color w:val="00B0F0"/>
                <w:sz w:val="28"/>
                <w:szCs w:val="28"/>
              </w:rPr>
              <w:t>1/</w:t>
            </w:r>
            <w:r>
              <w:rPr>
                <w:rFonts w:ascii="Arial" w:hAnsi="Arial" w:cs="Arial"/>
                <w:b/>
                <w:color w:val="00B0F0"/>
                <w:sz w:val="28"/>
                <w:szCs w:val="28"/>
              </w:rPr>
              <w:t>24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C5F1B" w14:textId="77777777" w:rsidR="00957460" w:rsidRPr="003E4FDD" w:rsidRDefault="00957460" w:rsidP="00360501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95CCF" w14:textId="77777777" w:rsidR="00957460" w:rsidRPr="003E4FDD" w:rsidRDefault="00957460" w:rsidP="00360501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  <w:r w:rsidRPr="003E4FDD">
              <w:rPr>
                <w:rFonts w:ascii="Arial" w:hAnsi="Arial" w:cs="Arial"/>
                <w:b/>
                <w:color w:val="00B0F0"/>
                <w:sz w:val="28"/>
                <w:szCs w:val="28"/>
              </w:rPr>
              <w:t>1/</w:t>
            </w:r>
            <w:r>
              <w:rPr>
                <w:rFonts w:ascii="Arial" w:hAnsi="Arial" w:cs="Arial"/>
                <w:b/>
                <w:color w:val="00B0F0"/>
                <w:sz w:val="28"/>
                <w:szCs w:val="28"/>
              </w:rPr>
              <w:t>24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A4E69" w14:textId="77777777" w:rsidR="00957460" w:rsidRPr="003E4FDD" w:rsidRDefault="00957460" w:rsidP="00360501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8EEA7D" w14:textId="77777777" w:rsidR="00957460" w:rsidRPr="003E4FDD" w:rsidRDefault="00957460" w:rsidP="00360501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  <w:r w:rsidRPr="003E4FDD">
              <w:rPr>
                <w:rFonts w:ascii="Arial" w:hAnsi="Arial" w:cs="Arial"/>
                <w:b/>
                <w:color w:val="00B0F0"/>
                <w:sz w:val="28"/>
                <w:szCs w:val="28"/>
              </w:rPr>
              <w:t>1/</w:t>
            </w:r>
            <w:r>
              <w:rPr>
                <w:rFonts w:ascii="Arial" w:hAnsi="Arial" w:cs="Arial"/>
                <w:b/>
                <w:color w:val="00B0F0"/>
                <w:sz w:val="28"/>
                <w:szCs w:val="28"/>
              </w:rPr>
              <w:t>24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C676CE" w14:textId="77777777" w:rsidR="00957460" w:rsidRPr="003E4FDD" w:rsidRDefault="00957460" w:rsidP="00360501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89BEB" w14:textId="77777777" w:rsidR="00957460" w:rsidRPr="003E4FDD" w:rsidRDefault="00957460" w:rsidP="00360501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127378" w14:textId="77777777" w:rsidR="00957460" w:rsidRPr="003E4FDD" w:rsidRDefault="00957460" w:rsidP="00360501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  <w:r w:rsidRPr="003E4FDD">
              <w:rPr>
                <w:rFonts w:ascii="Arial" w:hAnsi="Arial" w:cs="Arial"/>
                <w:b/>
                <w:color w:val="00B0F0"/>
                <w:sz w:val="28"/>
                <w:szCs w:val="28"/>
              </w:rPr>
              <w:t>1/</w:t>
            </w:r>
            <w:r>
              <w:rPr>
                <w:rFonts w:ascii="Arial" w:hAnsi="Arial" w:cs="Arial"/>
                <w:b/>
                <w:color w:val="00B0F0"/>
                <w:sz w:val="28"/>
                <w:szCs w:val="28"/>
              </w:rPr>
              <w:t>24</w:t>
            </w:r>
          </w:p>
        </w:tc>
      </w:tr>
      <w:tr w:rsidR="00957460" w14:paraId="2F72CF20" w14:textId="77777777" w:rsidTr="00360501">
        <w:trPr>
          <w:trHeight w:val="627"/>
          <w:jc w:val="center"/>
        </w:trPr>
        <w:tc>
          <w:tcPr>
            <w:tcW w:w="1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4432D" w14:textId="77777777" w:rsidR="00957460" w:rsidRPr="00774BDB" w:rsidRDefault="00957460" w:rsidP="00360501">
            <w:pPr>
              <w:pStyle w:val="Nadpis2"/>
              <w:rPr>
                <w:rFonts w:ascii="Arial" w:hAnsi="Arial" w:cs="Arial"/>
                <w:color w:val="4A442A"/>
                <w:szCs w:val="28"/>
              </w:rPr>
            </w:pPr>
            <w:r w:rsidRPr="00774BDB">
              <w:rPr>
                <w:rFonts w:ascii="Arial" w:hAnsi="Arial" w:cs="Arial"/>
                <w:color w:val="4A442A"/>
                <w:szCs w:val="28"/>
              </w:rPr>
              <w:t>PPP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1D0C4" w14:textId="77777777" w:rsidR="00957460" w:rsidRPr="00C06FD8" w:rsidRDefault="00957460" w:rsidP="0036050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2CA9E" w14:textId="77777777" w:rsidR="00957460" w:rsidRPr="00C06FD8" w:rsidRDefault="00957460" w:rsidP="0036050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C06FD8">
              <w:rPr>
                <w:rFonts w:ascii="Arial" w:hAnsi="Arial" w:cs="Arial"/>
                <w:b/>
                <w:color w:val="FF0000"/>
                <w:sz w:val="28"/>
                <w:szCs w:val="28"/>
              </w:rPr>
              <w:t>3/2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63D9F5" w14:textId="77777777" w:rsidR="00957460" w:rsidRPr="003E4FDD" w:rsidRDefault="00957460" w:rsidP="00360501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AD3536" w14:textId="77777777" w:rsidR="00957460" w:rsidRPr="003E4FDD" w:rsidRDefault="00957460" w:rsidP="00360501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DF5514" w14:textId="77777777" w:rsidR="00957460" w:rsidRPr="003E4FDD" w:rsidRDefault="00957460" w:rsidP="00360501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CF940A" w14:textId="77777777" w:rsidR="00957460" w:rsidRPr="003E4FDD" w:rsidRDefault="00957460" w:rsidP="00360501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6F312E" w14:textId="77777777" w:rsidR="00957460" w:rsidRPr="003E4FDD" w:rsidRDefault="00957460" w:rsidP="00360501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BE7A9E" w14:textId="77777777" w:rsidR="00957460" w:rsidRPr="003E4FDD" w:rsidRDefault="00957460" w:rsidP="00360501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</w:p>
        </w:tc>
      </w:tr>
      <w:tr w:rsidR="00957460" w14:paraId="3D2C27A5" w14:textId="77777777" w:rsidTr="00360501">
        <w:trPr>
          <w:trHeight w:val="626"/>
          <w:jc w:val="center"/>
        </w:trPr>
        <w:tc>
          <w:tcPr>
            <w:tcW w:w="1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0BC4A" w14:textId="77777777" w:rsidR="00957460" w:rsidRPr="00774BDB" w:rsidRDefault="00957460" w:rsidP="00360501">
            <w:pPr>
              <w:pStyle w:val="Nadpis2"/>
              <w:rPr>
                <w:rFonts w:ascii="Arial" w:hAnsi="Arial" w:cs="Arial"/>
                <w:color w:val="4A442A"/>
                <w:szCs w:val="28"/>
              </w:rPr>
            </w:pPr>
            <w:r w:rsidRPr="00774BDB">
              <w:rPr>
                <w:rFonts w:ascii="Arial" w:hAnsi="Arial" w:cs="Arial"/>
                <w:color w:val="4A442A"/>
                <w:szCs w:val="28"/>
              </w:rPr>
              <w:t xml:space="preserve">OSPOD – kurátorky 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C44F86" w14:textId="77777777" w:rsidR="00957460" w:rsidRPr="003E4FDD" w:rsidRDefault="00957460" w:rsidP="00360501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BD66B" w14:textId="77777777" w:rsidR="00957460" w:rsidRPr="003E4FDD" w:rsidRDefault="00957460" w:rsidP="00360501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DA1C3" w14:textId="77777777" w:rsidR="00957460" w:rsidRPr="003E4FDD" w:rsidRDefault="00957460" w:rsidP="00360501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375FB" w14:textId="77777777" w:rsidR="00957460" w:rsidRPr="003E4FDD" w:rsidRDefault="00957460" w:rsidP="00360501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91E43E" w14:textId="77777777" w:rsidR="00957460" w:rsidRPr="003E4FDD" w:rsidRDefault="00957460" w:rsidP="00360501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EDF1FF" w14:textId="77777777" w:rsidR="00957460" w:rsidRPr="003E4FDD" w:rsidRDefault="00957460" w:rsidP="00360501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98473" w14:textId="77777777" w:rsidR="00957460" w:rsidRPr="003E4FDD" w:rsidRDefault="00957460" w:rsidP="00360501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  <w:r w:rsidRPr="003E4FDD">
              <w:rPr>
                <w:rFonts w:ascii="Arial" w:hAnsi="Arial" w:cs="Arial"/>
                <w:b/>
                <w:color w:val="00B0F0"/>
                <w:sz w:val="28"/>
                <w:szCs w:val="28"/>
              </w:rPr>
              <w:t>3/</w:t>
            </w:r>
            <w:r>
              <w:rPr>
                <w:rFonts w:ascii="Arial" w:hAnsi="Arial" w:cs="Arial"/>
                <w:b/>
                <w:color w:val="00B0F0"/>
                <w:sz w:val="28"/>
                <w:szCs w:val="28"/>
              </w:rPr>
              <w:t>24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0B0E30" w14:textId="77777777" w:rsidR="00957460" w:rsidRPr="003E4FDD" w:rsidRDefault="00957460" w:rsidP="00360501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</w:p>
        </w:tc>
      </w:tr>
      <w:tr w:rsidR="00957460" w14:paraId="652B9AB8" w14:textId="77777777" w:rsidTr="00360501">
        <w:trPr>
          <w:trHeight w:val="627"/>
          <w:jc w:val="center"/>
        </w:trPr>
        <w:tc>
          <w:tcPr>
            <w:tcW w:w="16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F9C778" w14:textId="77777777" w:rsidR="00957460" w:rsidRPr="00774BDB" w:rsidRDefault="00957460" w:rsidP="00360501">
            <w:pPr>
              <w:pStyle w:val="Nadpis2"/>
              <w:rPr>
                <w:rFonts w:ascii="Arial" w:hAnsi="Arial" w:cs="Arial"/>
                <w:color w:val="4A442A"/>
                <w:szCs w:val="28"/>
              </w:rPr>
            </w:pPr>
            <w:r w:rsidRPr="00774BDB">
              <w:rPr>
                <w:rFonts w:ascii="Arial" w:hAnsi="Arial" w:cs="Arial"/>
                <w:color w:val="4A442A"/>
                <w:szCs w:val="28"/>
              </w:rPr>
              <w:t>Policie ČR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6664154" w14:textId="77777777" w:rsidR="00957460" w:rsidRPr="003E4FDD" w:rsidRDefault="00957460" w:rsidP="00360501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BE4FB38" w14:textId="77777777" w:rsidR="00957460" w:rsidRPr="003E4FDD" w:rsidRDefault="00957460" w:rsidP="00360501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A868D06" w14:textId="77777777" w:rsidR="00957460" w:rsidRPr="003E4FDD" w:rsidRDefault="00957460" w:rsidP="00360501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6DD1EC9" w14:textId="77777777" w:rsidR="00957460" w:rsidRPr="003E4FDD" w:rsidRDefault="00957460" w:rsidP="00360501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BF2C562" w14:textId="77777777" w:rsidR="00957460" w:rsidRPr="003E4FDD" w:rsidRDefault="00957460" w:rsidP="00360501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B8B1B90" w14:textId="02C8F150" w:rsidR="00957460" w:rsidRPr="003E4FDD" w:rsidRDefault="00957460" w:rsidP="00360501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  <w:r w:rsidRPr="003E4FDD">
              <w:rPr>
                <w:rFonts w:ascii="Arial" w:hAnsi="Arial" w:cs="Arial"/>
                <w:b/>
                <w:color w:val="00B0F0"/>
                <w:sz w:val="28"/>
                <w:szCs w:val="28"/>
              </w:rPr>
              <w:t>11/</w:t>
            </w:r>
            <w:r>
              <w:rPr>
                <w:rFonts w:ascii="Arial" w:hAnsi="Arial" w:cs="Arial"/>
                <w:b/>
                <w:color w:val="00B0F0"/>
                <w:sz w:val="28"/>
                <w:szCs w:val="28"/>
              </w:rPr>
              <w:t>2</w:t>
            </w:r>
            <w:r w:rsidR="003A635F">
              <w:rPr>
                <w:rFonts w:ascii="Arial" w:hAnsi="Arial" w:cs="Arial"/>
                <w:b/>
                <w:color w:val="00B0F0"/>
                <w:sz w:val="28"/>
                <w:szCs w:val="28"/>
              </w:rPr>
              <w:t>3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AD50C8" w14:textId="77777777" w:rsidR="00957460" w:rsidRPr="003E4FDD" w:rsidRDefault="00957460" w:rsidP="00360501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E00F108" w14:textId="77777777" w:rsidR="00957460" w:rsidRPr="003E4FDD" w:rsidRDefault="00957460" w:rsidP="00360501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</w:p>
        </w:tc>
      </w:tr>
      <w:tr w:rsidR="00957460" w14:paraId="24B35701" w14:textId="77777777" w:rsidTr="00360501">
        <w:trPr>
          <w:trHeight w:val="112"/>
          <w:jc w:val="center"/>
        </w:trPr>
        <w:tc>
          <w:tcPr>
            <w:tcW w:w="1619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4DB6460" w14:textId="77777777" w:rsidR="00957460" w:rsidRPr="00774BDB" w:rsidRDefault="00957460" w:rsidP="00360501">
            <w:pPr>
              <w:jc w:val="center"/>
              <w:rPr>
                <w:rFonts w:ascii="Arial" w:hAnsi="Arial" w:cs="Arial"/>
                <w:b/>
                <w:color w:val="4A442A"/>
                <w:sz w:val="28"/>
                <w:szCs w:val="28"/>
              </w:rPr>
            </w:pPr>
            <w:r w:rsidRPr="00774BDB">
              <w:rPr>
                <w:rFonts w:ascii="Arial" w:hAnsi="Arial" w:cs="Arial"/>
                <w:b/>
                <w:color w:val="4A442A"/>
                <w:sz w:val="28"/>
                <w:szCs w:val="28"/>
              </w:rPr>
              <w:t>OSPOD</w:t>
            </w:r>
          </w:p>
          <w:p w14:paraId="7FA6A76A" w14:textId="77777777" w:rsidR="00957460" w:rsidRPr="00774BDB" w:rsidRDefault="00957460" w:rsidP="00360501">
            <w:pPr>
              <w:jc w:val="center"/>
              <w:rPr>
                <w:rFonts w:ascii="Arial" w:hAnsi="Arial" w:cs="Arial"/>
                <w:b/>
                <w:color w:val="4A442A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77186F8" w14:textId="77777777" w:rsidR="00957460" w:rsidRPr="003E4FDD" w:rsidRDefault="00957460" w:rsidP="00360501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9539C82" w14:textId="77777777" w:rsidR="00957460" w:rsidRPr="003E4FDD" w:rsidRDefault="00957460" w:rsidP="00360501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7A7D47C" w14:textId="77777777" w:rsidR="00957460" w:rsidRPr="003E4FDD" w:rsidRDefault="00957460" w:rsidP="00360501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C8F67CC" w14:textId="7395C3B4" w:rsidR="00957460" w:rsidRPr="003E4FDD" w:rsidRDefault="00957460" w:rsidP="00360501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  <w:r w:rsidRPr="003E4FDD">
              <w:rPr>
                <w:rFonts w:ascii="Arial" w:hAnsi="Arial" w:cs="Arial"/>
                <w:b/>
                <w:color w:val="00B0F0"/>
                <w:sz w:val="28"/>
                <w:szCs w:val="28"/>
              </w:rPr>
              <w:t>11/</w:t>
            </w:r>
            <w:r>
              <w:rPr>
                <w:rFonts w:ascii="Arial" w:hAnsi="Arial" w:cs="Arial"/>
                <w:b/>
                <w:color w:val="00B0F0"/>
                <w:sz w:val="28"/>
                <w:szCs w:val="28"/>
              </w:rPr>
              <w:t>2</w:t>
            </w:r>
            <w:r w:rsidR="003A635F">
              <w:rPr>
                <w:rFonts w:ascii="Arial" w:hAnsi="Arial" w:cs="Arial"/>
                <w:b/>
                <w:color w:val="00B0F0"/>
                <w:sz w:val="28"/>
                <w:szCs w:val="28"/>
              </w:rPr>
              <w:t>3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48DD346" w14:textId="77777777" w:rsidR="00957460" w:rsidRPr="003E4FDD" w:rsidRDefault="00957460" w:rsidP="00360501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FEF204A" w14:textId="77777777" w:rsidR="00957460" w:rsidRPr="003E4FDD" w:rsidRDefault="00957460" w:rsidP="00360501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3B67407" w14:textId="77777777" w:rsidR="00957460" w:rsidRPr="003E4FDD" w:rsidRDefault="00957460" w:rsidP="00360501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098DEC6A" w14:textId="77777777" w:rsidR="00957460" w:rsidRPr="003E4FDD" w:rsidRDefault="00957460" w:rsidP="00360501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</w:p>
        </w:tc>
      </w:tr>
    </w:tbl>
    <w:p w14:paraId="0F1D998F" w14:textId="77777777" w:rsidR="00957460" w:rsidRDefault="00957460" w:rsidP="00957460">
      <w:pPr>
        <w:jc w:val="both"/>
        <w:rPr>
          <w:sz w:val="28"/>
        </w:rPr>
      </w:pPr>
      <w:r>
        <w:rPr>
          <w:b/>
          <w:color w:val="800000"/>
          <w:sz w:val="28"/>
        </w:rPr>
        <w:t xml:space="preserve"> </w:t>
      </w:r>
    </w:p>
    <w:p w14:paraId="7D98AE67" w14:textId="77777777" w:rsidR="00957460" w:rsidRDefault="00957460" w:rsidP="00957460">
      <w:pPr>
        <w:rPr>
          <w:b/>
          <w:color w:val="FF0000"/>
          <w:sz w:val="32"/>
          <w:szCs w:val="32"/>
          <w:u w:val="single"/>
        </w:rPr>
      </w:pPr>
    </w:p>
    <w:p w14:paraId="35CA6D5D" w14:textId="77777777" w:rsidR="003A635F" w:rsidRDefault="003A635F" w:rsidP="003A635F">
      <w:pPr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Vypracovala dne 1. 9. 2023: Mgr. Marta Grigárková </w:t>
      </w:r>
    </w:p>
    <w:p w14:paraId="6E4B3C69" w14:textId="5759679A" w:rsidR="00946CA9" w:rsidRDefault="00946CA9" w:rsidP="00957460">
      <w:pPr>
        <w:pStyle w:val="Nzev"/>
        <w:spacing w:line="360" w:lineRule="auto"/>
        <w:jc w:val="left"/>
        <w:rPr>
          <w:rFonts w:ascii="Arial" w:hAnsi="Arial" w:cs="Arial"/>
          <w:sz w:val="32"/>
          <w:szCs w:val="32"/>
          <w:u w:val="none"/>
        </w:rPr>
      </w:pPr>
    </w:p>
    <w:p w14:paraId="1BE868AC" w14:textId="3E044D46" w:rsidR="00946CA9" w:rsidRDefault="00946CA9" w:rsidP="006F2589">
      <w:pPr>
        <w:pStyle w:val="Nzev"/>
        <w:spacing w:line="360" w:lineRule="auto"/>
        <w:rPr>
          <w:rFonts w:ascii="Arial" w:hAnsi="Arial" w:cs="Arial"/>
          <w:sz w:val="32"/>
          <w:szCs w:val="32"/>
          <w:u w:val="none"/>
        </w:rPr>
      </w:pPr>
    </w:p>
    <w:p w14:paraId="46155883" w14:textId="3BF16A83" w:rsidR="00946CA9" w:rsidRDefault="00946CA9" w:rsidP="006F2589">
      <w:pPr>
        <w:pStyle w:val="Nzev"/>
        <w:spacing w:line="360" w:lineRule="auto"/>
        <w:rPr>
          <w:rFonts w:ascii="Arial" w:hAnsi="Arial" w:cs="Arial"/>
          <w:sz w:val="32"/>
          <w:szCs w:val="32"/>
          <w:u w:val="none"/>
        </w:rPr>
      </w:pPr>
    </w:p>
    <w:p w14:paraId="37900406" w14:textId="2AF72B41" w:rsidR="00946CA9" w:rsidRDefault="00946CA9" w:rsidP="006F2589">
      <w:pPr>
        <w:pStyle w:val="Nzev"/>
        <w:spacing w:line="360" w:lineRule="auto"/>
        <w:rPr>
          <w:rFonts w:ascii="Arial" w:hAnsi="Arial" w:cs="Arial"/>
          <w:sz w:val="32"/>
          <w:szCs w:val="32"/>
          <w:u w:val="none"/>
        </w:rPr>
      </w:pPr>
    </w:p>
    <w:p w14:paraId="6743249E" w14:textId="15E0B098" w:rsidR="00946CA9" w:rsidRDefault="00946CA9" w:rsidP="006F2589">
      <w:pPr>
        <w:pStyle w:val="Nzev"/>
        <w:spacing w:line="360" w:lineRule="auto"/>
        <w:rPr>
          <w:rFonts w:ascii="Arial" w:hAnsi="Arial" w:cs="Arial"/>
          <w:sz w:val="32"/>
          <w:szCs w:val="32"/>
          <w:u w:val="none"/>
        </w:rPr>
      </w:pPr>
    </w:p>
    <w:p w14:paraId="67E37FF9" w14:textId="1DB15B9C" w:rsidR="00946CA9" w:rsidRDefault="00946CA9" w:rsidP="006F2589">
      <w:pPr>
        <w:pStyle w:val="Nzev"/>
        <w:spacing w:line="360" w:lineRule="auto"/>
        <w:rPr>
          <w:rFonts w:ascii="Arial" w:hAnsi="Arial" w:cs="Arial"/>
          <w:sz w:val="32"/>
          <w:szCs w:val="32"/>
          <w:u w:val="none"/>
        </w:rPr>
      </w:pPr>
    </w:p>
    <w:p w14:paraId="38143595" w14:textId="7A585AA9" w:rsidR="00946CA9" w:rsidRDefault="00946CA9" w:rsidP="006F2589">
      <w:pPr>
        <w:pStyle w:val="Nzev"/>
        <w:spacing w:line="360" w:lineRule="auto"/>
        <w:rPr>
          <w:rFonts w:ascii="Arial" w:hAnsi="Arial" w:cs="Arial"/>
          <w:sz w:val="32"/>
          <w:szCs w:val="32"/>
          <w:u w:val="none"/>
        </w:rPr>
      </w:pPr>
    </w:p>
    <w:p w14:paraId="2A9AF4D1" w14:textId="15AEAD4D" w:rsidR="00946CA9" w:rsidRDefault="00946CA9" w:rsidP="006F2589">
      <w:pPr>
        <w:pStyle w:val="Nzev"/>
        <w:spacing w:line="360" w:lineRule="auto"/>
        <w:rPr>
          <w:rFonts w:ascii="Arial" w:hAnsi="Arial" w:cs="Arial"/>
          <w:sz w:val="32"/>
          <w:szCs w:val="32"/>
          <w:u w:val="none"/>
        </w:rPr>
      </w:pPr>
    </w:p>
    <w:p w14:paraId="693B1F5D" w14:textId="1C2F1C10" w:rsidR="00946CA9" w:rsidRDefault="00946CA9" w:rsidP="006F2589">
      <w:pPr>
        <w:pStyle w:val="Nzev"/>
        <w:spacing w:line="360" w:lineRule="auto"/>
        <w:rPr>
          <w:rFonts w:ascii="Arial" w:hAnsi="Arial" w:cs="Arial"/>
          <w:sz w:val="32"/>
          <w:szCs w:val="32"/>
          <w:u w:val="none"/>
        </w:rPr>
      </w:pPr>
    </w:p>
    <w:p w14:paraId="56544D28" w14:textId="7B20CBF9" w:rsidR="00946CA9" w:rsidRDefault="00946CA9" w:rsidP="006F2589">
      <w:pPr>
        <w:pStyle w:val="Nzev"/>
        <w:spacing w:line="360" w:lineRule="auto"/>
        <w:rPr>
          <w:rFonts w:ascii="Arial" w:hAnsi="Arial" w:cs="Arial"/>
          <w:sz w:val="32"/>
          <w:szCs w:val="32"/>
          <w:u w:val="none"/>
        </w:rPr>
      </w:pPr>
    </w:p>
    <w:p w14:paraId="343E047F" w14:textId="4A3F4B7C" w:rsidR="00946CA9" w:rsidRDefault="00946CA9" w:rsidP="006F2589">
      <w:pPr>
        <w:pStyle w:val="Nzev"/>
        <w:spacing w:line="360" w:lineRule="auto"/>
        <w:rPr>
          <w:rFonts w:ascii="Arial" w:hAnsi="Arial" w:cs="Arial"/>
          <w:sz w:val="32"/>
          <w:szCs w:val="32"/>
          <w:u w:val="none"/>
        </w:rPr>
      </w:pPr>
    </w:p>
    <w:p w14:paraId="793FBB98" w14:textId="77777777" w:rsidR="00946CA9" w:rsidRDefault="00946CA9" w:rsidP="006F2589">
      <w:pPr>
        <w:pStyle w:val="Nzev"/>
        <w:spacing w:line="360" w:lineRule="auto"/>
        <w:rPr>
          <w:rFonts w:ascii="Arial" w:hAnsi="Arial" w:cs="Arial"/>
          <w:sz w:val="32"/>
          <w:szCs w:val="32"/>
          <w:u w:val="none"/>
        </w:rPr>
      </w:pPr>
    </w:p>
    <w:p w14:paraId="61CF1019" w14:textId="77777777" w:rsidR="002B6651" w:rsidRDefault="002B6651" w:rsidP="006F2589">
      <w:pPr>
        <w:pStyle w:val="Nzev"/>
        <w:spacing w:line="360" w:lineRule="auto"/>
        <w:rPr>
          <w:rFonts w:ascii="Arial" w:hAnsi="Arial" w:cs="Arial"/>
          <w:sz w:val="32"/>
          <w:szCs w:val="32"/>
          <w:u w:val="none"/>
        </w:rPr>
      </w:pPr>
    </w:p>
    <w:p w14:paraId="77E1911A" w14:textId="77777777" w:rsidR="006F2589" w:rsidRDefault="006F2589" w:rsidP="006F2589">
      <w:pPr>
        <w:pStyle w:val="Nzev"/>
        <w:spacing w:line="360" w:lineRule="auto"/>
        <w:rPr>
          <w:rFonts w:ascii="Arial" w:hAnsi="Arial" w:cs="Arial"/>
          <w:sz w:val="32"/>
          <w:szCs w:val="32"/>
          <w:u w:val="none"/>
        </w:rPr>
      </w:pPr>
    </w:p>
    <w:p w14:paraId="3B425FE8" w14:textId="77777777" w:rsidR="006F2589" w:rsidRDefault="006F2589" w:rsidP="00373637">
      <w:pPr>
        <w:pStyle w:val="Nzev"/>
        <w:spacing w:line="360" w:lineRule="auto"/>
        <w:jc w:val="left"/>
        <w:rPr>
          <w:rFonts w:ascii="Arial" w:hAnsi="Arial" w:cs="Arial"/>
          <w:sz w:val="32"/>
          <w:szCs w:val="32"/>
          <w:u w:val="none"/>
        </w:rPr>
      </w:pPr>
    </w:p>
    <w:p w14:paraId="7C661E45" w14:textId="77777777" w:rsidR="006F2589" w:rsidRDefault="006F2589" w:rsidP="006F2589">
      <w:pPr>
        <w:pStyle w:val="Nzev"/>
        <w:spacing w:line="360" w:lineRule="auto"/>
        <w:rPr>
          <w:rFonts w:ascii="Arial" w:hAnsi="Arial" w:cs="Arial"/>
          <w:sz w:val="32"/>
          <w:szCs w:val="32"/>
          <w:u w:val="none"/>
        </w:rPr>
      </w:pPr>
    </w:p>
    <w:p w14:paraId="74A438D8" w14:textId="77777777" w:rsidR="006F2589" w:rsidRDefault="006F2589" w:rsidP="006F2589">
      <w:pPr>
        <w:pStyle w:val="Nzev"/>
        <w:spacing w:line="360" w:lineRule="auto"/>
        <w:rPr>
          <w:rFonts w:ascii="Arial" w:hAnsi="Arial" w:cs="Arial"/>
          <w:sz w:val="32"/>
          <w:szCs w:val="32"/>
          <w:u w:val="none"/>
        </w:rPr>
      </w:pPr>
    </w:p>
    <w:p w14:paraId="5B25B95E" w14:textId="77777777" w:rsidR="006F2589" w:rsidRDefault="006F2589" w:rsidP="006F2589">
      <w:pPr>
        <w:pStyle w:val="Nzev"/>
        <w:spacing w:line="360" w:lineRule="auto"/>
        <w:rPr>
          <w:rFonts w:ascii="Arial" w:hAnsi="Arial" w:cs="Arial"/>
          <w:sz w:val="32"/>
          <w:szCs w:val="32"/>
          <w:u w:val="none"/>
        </w:rPr>
      </w:pPr>
    </w:p>
    <w:p w14:paraId="51453193" w14:textId="77777777" w:rsidR="006F2589" w:rsidRDefault="006F2589" w:rsidP="006F2589">
      <w:pPr>
        <w:pStyle w:val="Nzev"/>
        <w:spacing w:line="360" w:lineRule="auto"/>
        <w:rPr>
          <w:rFonts w:ascii="Arial" w:hAnsi="Arial" w:cs="Arial"/>
          <w:sz w:val="32"/>
          <w:szCs w:val="32"/>
          <w:u w:val="none"/>
        </w:rPr>
      </w:pPr>
    </w:p>
    <w:p w14:paraId="5C121925" w14:textId="6593730B" w:rsidR="006F2589" w:rsidRDefault="006F2589" w:rsidP="006F2589">
      <w:pPr>
        <w:jc w:val="both"/>
        <w:rPr>
          <w:sz w:val="28"/>
        </w:rPr>
      </w:pPr>
    </w:p>
    <w:p w14:paraId="3D5B7CAE" w14:textId="523FC197" w:rsidR="006F2589" w:rsidRDefault="006F2589" w:rsidP="006F2589">
      <w:pPr>
        <w:rPr>
          <w:b/>
          <w:color w:val="FF0000"/>
          <w:sz w:val="32"/>
          <w:szCs w:val="32"/>
          <w:u w:val="single"/>
        </w:rPr>
      </w:pPr>
    </w:p>
    <w:p w14:paraId="72F2960B" w14:textId="77777777" w:rsidR="00857FE6" w:rsidRDefault="00857FE6" w:rsidP="006F2589">
      <w:pPr>
        <w:rPr>
          <w:b/>
          <w:color w:val="FF0000"/>
          <w:sz w:val="32"/>
          <w:szCs w:val="32"/>
          <w:u w:val="single"/>
        </w:rPr>
      </w:pPr>
    </w:p>
    <w:p w14:paraId="79CAE9B0" w14:textId="77777777" w:rsidR="006F2589" w:rsidRDefault="006F2589" w:rsidP="006F2589">
      <w:pPr>
        <w:rPr>
          <w:sz w:val="28"/>
        </w:rPr>
      </w:pPr>
    </w:p>
    <w:p w14:paraId="7873F3E7" w14:textId="77777777" w:rsidR="00890AAC" w:rsidRDefault="00890AAC" w:rsidP="00890A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</w:p>
    <w:p w14:paraId="1360E593" w14:textId="77777777" w:rsidR="00890AAC" w:rsidRDefault="00890AAC" w:rsidP="00890A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</w:p>
    <w:sectPr w:rsidR="00890AA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F4F74" w14:textId="77777777" w:rsidR="00D34C36" w:rsidRDefault="00D34C36" w:rsidP="00C778C0">
      <w:pPr>
        <w:spacing w:after="0" w:line="240" w:lineRule="auto"/>
      </w:pPr>
      <w:r>
        <w:separator/>
      </w:r>
    </w:p>
  </w:endnote>
  <w:endnote w:type="continuationSeparator" w:id="0">
    <w:p w14:paraId="0F5D136B" w14:textId="77777777" w:rsidR="00D34C36" w:rsidRDefault="00D34C36" w:rsidP="00C7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293B1" w14:textId="77777777" w:rsidR="00D34C36" w:rsidRDefault="00D34C36" w:rsidP="00C778C0">
      <w:pPr>
        <w:spacing w:after="0" w:line="240" w:lineRule="auto"/>
      </w:pPr>
      <w:r>
        <w:separator/>
      </w:r>
    </w:p>
  </w:footnote>
  <w:footnote w:type="continuationSeparator" w:id="0">
    <w:p w14:paraId="35962046" w14:textId="77777777" w:rsidR="00D34C36" w:rsidRDefault="00D34C36" w:rsidP="00C7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F3050" w14:textId="77777777" w:rsidR="00C778C0" w:rsidRDefault="00D34C36" w:rsidP="00C778C0">
    <w:pPr>
      <w:pStyle w:val="Bezmezer"/>
      <w:jc w:val="center"/>
      <w:rPr>
        <w:rFonts w:ascii="Times New Roman" w:hAnsi="Times New Roman"/>
        <w:b/>
        <w:sz w:val="24"/>
        <w:szCs w:val="24"/>
      </w:rPr>
    </w:pPr>
    <w:r>
      <w:object w:dxaOrig="1440" w:dyaOrig="1440" w14:anchorId="426474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2.3pt;margin-top:-11pt;width:78.8pt;height:70.65pt;z-index:251659264;visibility:visible;mso-wrap-edited:f">
          <v:imagedata r:id="rId1" o:title="" gain="69719f" grayscale="t" bilevel="t"/>
        </v:shape>
        <o:OLEObject Type="Embed" ProgID="Word.Picture.8" ShapeID="_x0000_s2049" DrawAspect="Content" ObjectID="_1758104147" r:id="rId2"/>
      </w:object>
    </w:r>
    <w:r w:rsidR="00C778C0">
      <w:rPr>
        <w:rFonts w:ascii="Times New Roman" w:hAnsi="Times New Roman"/>
        <w:b/>
        <w:sz w:val="24"/>
        <w:szCs w:val="24"/>
      </w:rPr>
      <w:t xml:space="preserve">    Základní škola J. A. Komenského a Mateřská škola, </w:t>
    </w:r>
  </w:p>
  <w:p w14:paraId="360D45B4" w14:textId="77777777" w:rsidR="00C778C0" w:rsidRDefault="00C778C0" w:rsidP="00C778C0">
    <w:pPr>
      <w:pStyle w:val="Bezmezer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Přerov-Předmostí, Hranická 14</w:t>
    </w:r>
  </w:p>
  <w:p w14:paraId="3637DFA9" w14:textId="77777777" w:rsidR="00C778C0" w:rsidRDefault="00C778C0" w:rsidP="00C778C0">
    <w:pPr>
      <w:pStyle w:val="Bezmezer"/>
      <w:jc w:val="center"/>
      <w:rPr>
        <w:rFonts w:ascii="Times New Roman" w:hAnsi="Times New Roman"/>
        <w:b/>
        <w:sz w:val="24"/>
        <w:szCs w:val="24"/>
      </w:rPr>
    </w:pPr>
  </w:p>
  <w:p w14:paraId="188C24FF" w14:textId="77777777" w:rsidR="00C778C0" w:rsidRDefault="00C778C0" w:rsidP="00C778C0">
    <w:pPr>
      <w:pStyle w:val="Bezmezer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Se sídlem: Přerov II – Předmostí, Hranická 14, PSČ 751 24</w:t>
    </w:r>
  </w:p>
  <w:p w14:paraId="035C6AA9" w14:textId="77777777" w:rsidR="00C778C0" w:rsidRDefault="00C778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203DC"/>
    <w:multiLevelType w:val="hybridMultilevel"/>
    <w:tmpl w:val="F28C659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01038"/>
    <w:multiLevelType w:val="hybridMultilevel"/>
    <w:tmpl w:val="4642D7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FE01AE"/>
    <w:multiLevelType w:val="hybridMultilevel"/>
    <w:tmpl w:val="508A3292"/>
    <w:lvl w:ilvl="0" w:tplc="F72882B2">
      <w:start w:val="1"/>
      <w:numFmt w:val="decimal"/>
      <w:lvlText w:val="%1."/>
      <w:lvlJc w:val="left"/>
      <w:pPr>
        <w:ind w:left="780" w:hanging="420"/>
      </w:pPr>
      <w:rPr>
        <w:rFonts w:eastAsia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73963"/>
    <w:multiLevelType w:val="hybridMultilevel"/>
    <w:tmpl w:val="52A61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AC"/>
    <w:rsid w:val="00003634"/>
    <w:rsid w:val="00130B1A"/>
    <w:rsid w:val="001755C5"/>
    <w:rsid w:val="00185CC3"/>
    <w:rsid w:val="00233D83"/>
    <w:rsid w:val="002B4C2E"/>
    <w:rsid w:val="002B6651"/>
    <w:rsid w:val="00303187"/>
    <w:rsid w:val="00373637"/>
    <w:rsid w:val="00374428"/>
    <w:rsid w:val="003A635F"/>
    <w:rsid w:val="00453DCA"/>
    <w:rsid w:val="00474746"/>
    <w:rsid w:val="004F6CAB"/>
    <w:rsid w:val="005B2666"/>
    <w:rsid w:val="005E0B70"/>
    <w:rsid w:val="005F1172"/>
    <w:rsid w:val="0061474E"/>
    <w:rsid w:val="00643737"/>
    <w:rsid w:val="00680372"/>
    <w:rsid w:val="006F2589"/>
    <w:rsid w:val="00857FE6"/>
    <w:rsid w:val="00890AAC"/>
    <w:rsid w:val="008D66E4"/>
    <w:rsid w:val="009130A1"/>
    <w:rsid w:val="00946CA9"/>
    <w:rsid w:val="00957460"/>
    <w:rsid w:val="00A225E0"/>
    <w:rsid w:val="00A90594"/>
    <w:rsid w:val="00AA5A4C"/>
    <w:rsid w:val="00BA6D13"/>
    <w:rsid w:val="00BD7C8A"/>
    <w:rsid w:val="00BF3D57"/>
    <w:rsid w:val="00C00170"/>
    <w:rsid w:val="00C552F2"/>
    <w:rsid w:val="00C6681F"/>
    <w:rsid w:val="00C778C0"/>
    <w:rsid w:val="00C876AD"/>
    <w:rsid w:val="00D34C36"/>
    <w:rsid w:val="00E42E3B"/>
    <w:rsid w:val="00E55479"/>
    <w:rsid w:val="00E55487"/>
    <w:rsid w:val="00ED2183"/>
    <w:rsid w:val="00F526BB"/>
    <w:rsid w:val="00F60440"/>
    <w:rsid w:val="00F77104"/>
    <w:rsid w:val="00FE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10326D"/>
  <w15:chartTrackingRefBased/>
  <w15:docId w15:val="{D4F06F97-FA37-4C9A-A499-A0948587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0AA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F25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90AAC"/>
    <w:pPr>
      <w:keepNext/>
      <w:spacing w:before="100" w:beforeAutospacing="1" w:after="100" w:afterAutospacing="1" w:line="240" w:lineRule="auto"/>
      <w:ind w:left="-142" w:right="-426"/>
      <w:jc w:val="center"/>
      <w:outlineLvl w:val="1"/>
    </w:pPr>
    <w:rPr>
      <w:rFonts w:ascii="Garamond" w:eastAsia="Times New Roman" w:hAnsi="Garamond"/>
      <w:b/>
      <w:i/>
      <w:sz w:val="52"/>
      <w:szCs w:val="52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F25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90AAC"/>
    <w:rPr>
      <w:rFonts w:ascii="Garamond" w:eastAsia="Times New Roman" w:hAnsi="Garamond" w:cs="Times New Roman"/>
      <w:b/>
      <w:i/>
      <w:sz w:val="52"/>
      <w:szCs w:val="52"/>
      <w:u w:val="single"/>
    </w:rPr>
  </w:style>
  <w:style w:type="paragraph" w:styleId="Zkladntext">
    <w:name w:val="Body Text"/>
    <w:basedOn w:val="Normln"/>
    <w:link w:val="ZkladntextChar"/>
    <w:semiHidden/>
    <w:rsid w:val="00890AAC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890AAC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eznam">
    <w:name w:val="List"/>
    <w:basedOn w:val="Zkladntext"/>
    <w:unhideWhenUsed/>
    <w:rsid w:val="00890AAC"/>
    <w:pPr>
      <w:suppressAutoHyphens/>
      <w:spacing w:after="120"/>
      <w:jc w:val="left"/>
    </w:pPr>
    <w:rPr>
      <w:rFonts w:ascii="Times New Roman" w:hAnsi="Times New Roman" w:cs="Tahoma"/>
      <w:szCs w:val="24"/>
      <w:lang w:val="cs-CZ" w:eastAsia="ar-SA"/>
    </w:rPr>
  </w:style>
  <w:style w:type="paragraph" w:styleId="Odstavecseseznamem">
    <w:name w:val="List Paragraph"/>
    <w:basedOn w:val="Normln"/>
    <w:uiPriority w:val="34"/>
    <w:qFormat/>
    <w:rsid w:val="00890AAC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890A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0AAC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F25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F25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zev">
    <w:name w:val="Title"/>
    <w:basedOn w:val="Normln"/>
    <w:link w:val="NzevChar"/>
    <w:qFormat/>
    <w:rsid w:val="006F2589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6F2589"/>
    <w:rPr>
      <w:rFonts w:ascii="Times New Roman" w:eastAsia="Times New Roman" w:hAnsi="Times New Roman" w:cs="Times New Roman"/>
      <w:b/>
      <w:sz w:val="36"/>
      <w:szCs w:val="20"/>
      <w:u w:val="single"/>
      <w:lang w:eastAsia="cs-CZ"/>
    </w:rPr>
  </w:style>
  <w:style w:type="table" w:styleId="Mkatabulky">
    <w:name w:val="Table Grid"/>
    <w:basedOn w:val="Normlntabulka"/>
    <w:uiPriority w:val="39"/>
    <w:rsid w:val="002B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78C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7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78C0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C778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grigarkova@zsjakprerov.cz" TargetMode="External"/><Relationship Id="rId13" Type="http://schemas.openxmlformats.org/officeDocument/2006/relationships/hyperlink" Target="http://www.msmt.cz/file/3898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smt.cz/uploads/narodni_strategie_primarni_prevence_2019_27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mt.cz/vzdelavani/socialni-programy/metodicke-dokumenty-doporuceni-apokyny?highlightWords=M%C5%A0MT+21291%2F201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va.ahmed@zsjakprer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bora.slozilova@zsjakprerov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2107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Grigárková</dc:creator>
  <cp:keywords/>
  <dc:description/>
  <cp:lastModifiedBy>Marta Grigárková</cp:lastModifiedBy>
  <cp:revision>6</cp:revision>
  <dcterms:created xsi:type="dcterms:W3CDTF">2023-10-03T13:19:00Z</dcterms:created>
  <dcterms:modified xsi:type="dcterms:W3CDTF">2023-10-06T11:29:00Z</dcterms:modified>
</cp:coreProperties>
</file>