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2</w:t>
      </w: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. 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do Zarządzenia Dyrektora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Samorządowego Przedszkola w Chmielniku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z </w:t>
      </w:r>
      <w:bookmarkStart w:id="0" w:name="_GoBack"/>
      <w:r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dnia </w:t>
      </w:r>
      <w:r w:rsidR="006348A6"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2</w:t>
      </w:r>
      <w:r w:rsidR="00B83A2A"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6</w:t>
      </w:r>
      <w:r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 stycznia 202</w:t>
      </w:r>
      <w:r w:rsidR="00B83A2A"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3</w:t>
      </w:r>
      <w:r w:rsidRPr="00B83A2A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 r.</w:t>
      </w:r>
      <w:bookmarkEnd w:id="0"/>
    </w:p>
    <w:p w:rsidR="00787B67" w:rsidRPr="00787B67" w:rsidRDefault="00787B67" w:rsidP="00787B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87B67" w:rsidRPr="00787B67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  <w:r w:rsidRPr="00787B6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REKRUTACJI DZIECI DO</w:t>
      </w:r>
    </w:p>
    <w:p w:rsidR="00787B67" w:rsidRPr="00787B67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SAMORZĄDOWEGO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PRZEDSZKOLA W CHMIELNIKU</w:t>
      </w:r>
      <w:r w:rsidRPr="00787B6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787B67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System rekrutacji oparty jest o jednolite kryteria naboru określone w art. 131 ust. 2 ustawy z dnia 14 grudnia 2016 r. Prawo oświatowe (Dz. U. z 2019 r. poz. 1148 ze zm., Rozporządzenie Ministra Edukacji Narodowej z dnia 21 sierpnia 2019r.) w sprawie przeprowadzania postępowania rekrutacyjnego oraz postępowania uzupełniającego do publicznych przedszkoli, szkół, placówek i centrów.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Uchwałę Nr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XXIX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255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/201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Rady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Miejskiej w Chmielniku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stycznia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17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w sprawie</w:t>
      </w:r>
      <w:r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ustalenia kryteriów </w:t>
      </w:r>
      <w:r w:rsidRPr="00787B6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rekrutacji </w:t>
      </w:r>
      <w:r w:rsidR="00CC1674" w:rsidRPr="00CC167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wraz z liczbą punktów w postępowaniu rekrutacyjnym </w:t>
      </w:r>
      <w:r w:rsidRPr="00787B6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do </w:t>
      </w:r>
      <w:r w:rsidR="00CC1674" w:rsidRPr="00CC167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przedszkola.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Statut </w:t>
      </w:r>
      <w:r w:rsidRPr="00CC1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Samorządowego </w:t>
      </w: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Przedszkola w </w:t>
      </w:r>
      <w:r w:rsidRPr="00CC1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Chmielniku</w:t>
      </w: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87B67" w:rsidRPr="00787B67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ogólne</w:t>
      </w:r>
    </w:p>
    <w:p w:rsidR="00787B67" w:rsidRPr="00B16AE9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921">
      <w:pPr>
        <w:numPr>
          <w:ilvl w:val="1"/>
          <w:numId w:val="2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Przedszkola w Chmielniku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oparciu o zasadę powszechnej dostępności na podstawie wniosku zwanego dalej kartą 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do przedszkola.</w:t>
      </w:r>
    </w:p>
    <w:p w:rsidR="00787921" w:rsidRPr="00B16AE9" w:rsidRDefault="00787921" w:rsidP="00787921">
      <w:pPr>
        <w:numPr>
          <w:ilvl w:val="1"/>
          <w:numId w:val="2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Wzór wniosku oraz informacje o dokumentach wymaganych przy wnioskowaniu o przyjęcie kandydata do przedszkola dostępne są na stronie internetowej Przedszkola: www.przedszkolechmielnik.edupage.org oraz wniosek można odebrać w placówce przedszkolnej.</w:t>
      </w:r>
    </w:p>
    <w:p w:rsidR="00787B67" w:rsidRPr="00B16AE9" w:rsidRDefault="00787B67" w:rsidP="00787921">
      <w:pPr>
        <w:numPr>
          <w:ilvl w:val="1"/>
          <w:numId w:val="3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zapisu dzieci do przedszkola są składane dyrektorowi przedszkola osobiście lub upoważnionemu przez dyrektora pracownikowi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wniosku drogą e-mailową.</w:t>
      </w:r>
    </w:p>
    <w:p w:rsidR="00787B67" w:rsidRPr="00B16AE9" w:rsidRDefault="00787B67" w:rsidP="00CC1674">
      <w:pPr>
        <w:tabs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II</w:t>
      </w:r>
      <w:r w:rsidR="00184FAF"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dyrektora przedszkola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0767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 porozumieniu z organem prowadzącym termin rekrutacji dzieci do przedszkola na kolejny rok szkolny.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rekrutacyjną i przewodniczącego komisji.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kompletność kart zapisu i dokumentacji potwierdzającej spełnienie kryteriów pierwszeństwa.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wiadomości: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działania komisji rekrutacyjnej,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i obowiązki rodziców i opiekunów prawnych kandydatów w procesie rekrutacyjnym ze szczególnym uwzględnieniem prawa do odwołania się od decyzji komisji.</w:t>
      </w:r>
    </w:p>
    <w:p w:rsidR="00787B67" w:rsidRPr="00B16AE9" w:rsidRDefault="00787B67" w:rsidP="00FF6D6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odwołanie rodzica lub opiekuna prawnego od decyzji komisji rekrutacyjnej.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o liczbie dzieci nieprzyjętych do przedszkola.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 zgromadzonych dla potrzeb postępowania rekrutacyjnego.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do przedszkola na wolne miejsca w trakcie roku szkolnego. </w:t>
      </w:r>
    </w:p>
    <w:p w:rsidR="00787B67" w:rsidRPr="00B16AE9" w:rsidRDefault="00787B67" w:rsidP="00FF6D6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III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rekrutacji dzieci do przedszkola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nie przekracza liczby miejsc wolnych w przedszkolu o przyjęciu dzieci decyduje dyrektor.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miejsc wolnych w przedszkolu o przyjęciu dzieci decyduje komisja rekrutacyjna powołana przez dyrektora.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jest ustalana jako różnica liczby miejsc ogółem i liczby oświadczeń woli o kontynuacji edukacji w przedszkolu przez rodziców lub opiekunów prawnych wychowanków uczęszczających do przedszkola.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orzeczeniami o potrzebie kształcenia specjalnego i dzieci bez orzeczeń są rekrutowane na tych samych zasadach i według tych samych procedur.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organ prowadzący przedszkole.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Burmistrza określającego czas jej pracy w postępowaniu rekrutacyjnym.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przedszkola, jeżeli w wyniku postępowania rekrutacyjnego kandydat został zakwalifikowany oraz złożył wymagane dokumenty.</w:t>
      </w:r>
    </w:p>
    <w:p w:rsidR="00184FAF" w:rsidRPr="00B16AE9" w:rsidRDefault="00787B67" w:rsidP="00184FA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 oddziale nie może przekroczyć 25 dzieci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IV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Komisja rekrutacyjna i jej zadania</w:t>
      </w:r>
    </w:p>
    <w:p w:rsidR="00787B67" w:rsidRPr="00B16AE9" w:rsidRDefault="00787B67" w:rsidP="00787B67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FF6D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w składzie: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– </w:t>
      </w:r>
      <w:r w:rsidR="00787921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nauczyciel przedszkola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nauczyciel przedszkola </w:t>
      </w:r>
    </w:p>
    <w:p w:rsidR="00787B67" w:rsidRPr="00B16AE9" w:rsidRDefault="00787B67" w:rsidP="00FF6D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 wnioskiem do organu prowadzącego o potwierdzenie okoliczności podanych przez rodzica, opiekunów kandydata w oświadczeniach uprawniających do pierwszeństwa w przyjęciu dziecka do przedszkola,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poufności danych o kandydatach i ich rodzinach w trakcie prac komisji i po ich zakończeniu,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do publicznej wiadomości listy kandydatów przyjętych i nieprzyjętych i podpisanie ich,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lub opiekuna prawnego w terminie 7 dni od dnia wpłynięcia wniosku o uzasadnienie,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 protokole,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protokołu dyrektorowi przedszkola w raz z listami kandydatów zakwalifikowanych, niezakwalifikowanych, przyjętych i nieprzyjętych.</w:t>
      </w:r>
    </w:p>
    <w:p w:rsidR="00787B67" w:rsidRPr="00B16AE9" w:rsidRDefault="00787B67" w:rsidP="00FF6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rekrutacyjnej jest</w:t>
      </w:r>
      <w:r w:rsidR="00FF6D6E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 zasadą poufności informacji o kandydatach i ich rodzinach w trakcie prac komisji i po ich zakończeniu,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07676E" w:rsidRPr="00B16AE9" w:rsidRDefault="0007676E" w:rsidP="00FF6D6E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9">
        <w:rPr>
          <w:rFonts w:ascii="Times New Roman" w:hAnsi="Times New Roman" w:cs="Times New Roman"/>
          <w:sz w:val="24"/>
          <w:szCs w:val="24"/>
        </w:rPr>
        <w:t xml:space="preserve">Członkowie komisji są zobowiązani do podpisania oświadczenia o ochronie danych osobowych kandydatów i rodziców/opiekunów kandydatów udostępnionych w procesie rekrutacji. </w:t>
      </w:r>
    </w:p>
    <w:p w:rsidR="0007676E" w:rsidRPr="00B16AE9" w:rsidRDefault="0007676E" w:rsidP="00FF6D6E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Członkowie Komisji, pod odpowiedzialnością dyscyplinarną, są zobowiązani do złożenia oświadczenia o nieuczestniczeniu ich dziecka w postępowaniu rekrutacyjnym.</w:t>
      </w:r>
    </w:p>
    <w:p w:rsidR="00787B67" w:rsidRPr="00B16AE9" w:rsidRDefault="00787B67" w:rsidP="00FF6D6E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przyjęcia dzieci do przedszkola i etapy ich procedowania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</w:t>
      </w:r>
      <w:r w:rsid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zamieszkałe na terenie gminy.</w:t>
      </w:r>
    </w:p>
    <w:p w:rsidR="00787B67" w:rsidRPr="00B16AE9" w:rsidRDefault="00787B67" w:rsidP="00787B6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 w wieku 2,5.</w:t>
      </w:r>
    </w:p>
    <w:p w:rsidR="00787B67" w:rsidRPr="00B16AE9" w:rsidRDefault="00787B67" w:rsidP="00B16AE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z orzeczeniem o potrzebie kształcenia specjalnego mogą być przyjęte dzieci powyżej 6. roku życia, nie dłużej jednak niż do końca roku kalendarzowego, w którym dziecko kończy 8 lat.</w:t>
      </w:r>
    </w:p>
    <w:p w:rsidR="00787B67" w:rsidRPr="00B16AE9" w:rsidRDefault="00787B67" w:rsidP="00B16AE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gminy mogą być przyjęte tylko na wolne miejsca po zaspokojeniu potrzeb mieszkańców zgodnie z kryteriami.</w:t>
      </w:r>
    </w:p>
    <w:p w:rsidR="00C30DA7" w:rsidRPr="00B16AE9" w:rsidRDefault="00C30DA7" w:rsidP="00C30D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Komisja Rekrutacyjna dokonuje analizy złożonych wniosków w celu zapewnienia miejsc w oddziałach przedszkolnych w Przedszkolu dzieciom spełniającym kryteria określone w uchwale Nr XXIX/255/2017 Rady Miejskiej w Chmielniku z dnia 30 stycznia 2017 r. w sprawie określenia kryteriów wraz z liczbą punktów w postępowaniu rekrutacyjnym do przedszkoli, oddziałów przedszkolnych przy szkołach podstawowych oraz szkół podstawowych, dla których Gmina Chmielnik jest organem prowadzącym.</w:t>
      </w:r>
    </w:p>
    <w:p w:rsidR="00787B67" w:rsidRPr="00B16AE9" w:rsidRDefault="00C30DA7" w:rsidP="00C30D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sporządza </w:t>
      </w:r>
      <w:r w:rsidR="00787B67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postępowania rekrutacyjnego podpisują wszyscy członkowie komisji, komisja sporządza protokół zgodnie z harmonogramem określonym przez organ prowadzący.</w:t>
      </w:r>
    </w:p>
    <w:p w:rsidR="00787B67" w:rsidRPr="00B16AE9" w:rsidRDefault="00787B67" w:rsidP="00C3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B67" w:rsidRPr="00B16AE9" w:rsidRDefault="00787B67" w:rsidP="00B1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Odwołanie od decyzji komisji rekrutacyjnej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 nieprzyjętych rozpoczyna procedurę odwoławczą.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kandydata, który nie został przyjęty do przedszkola, w terminie 7 dni od upublicznienia list występują do komisji rekrutacyjnej z wnioskiem o uzasadnienie odmowy przyjęcia dziecka do przedszkola.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w terminie 5 dni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wniosku przez rodzica lub opiekuna prawnego kandydata podaje przyczyny odmowy przyjęcia oraz liczbę punktów, którą kandydat uzyskał w postępowaniu rekrutacyjnym.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 w terminie 7 dni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uzasadnienia składają odwołanie od uzasadnienia komisji rekrutacyjnej do dyrektora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 złożenia odwołania powiadamia rodziców lub opiekunów prawnych kandydata o rozstrzygnięciu.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 mogą złożyć skargę na decyzję dyrektora do sądu administracyjnego.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VII</w:t>
      </w:r>
    </w:p>
    <w:p w:rsidR="00787B67" w:rsidRPr="00B16AE9" w:rsidRDefault="00787B67" w:rsidP="0018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Ochrona danych osobowych i wrażliwych zgromadzonych dla </w:t>
      </w:r>
    </w:p>
    <w:p w:rsidR="00787B67" w:rsidRPr="00B16AE9" w:rsidRDefault="00787B67" w:rsidP="0018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postępowania rekrutacyjnego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 rekrutacyjnego jest przedszkole.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jest pisemna zgoda wyrażona przez rodzica lub opiekuna prawnego.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zwane kartami zapisu dziecka do przedszkola, są opatrzone klauzulą o wyrażeniu zgodny na udostępnianie i przetwarzanie danych osobowych dla potrzeb postępowania rekrutacyjnego.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upoważniony przez dyrektora do gromadzenia wniosków i ich procedowania ma stosowne upoważnienie, załączone do teczki akt osobowych.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przyjętych i dołączona do nich dokumentacja są przechowywane do końca okresu pobytu dziecka w przedszkolu.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są przechowywane przez okres roku pod warunkiem, że nie toczy się postępowanie w sądzie administracyjnym w związku ze skargą.</w:t>
      </w:r>
    </w:p>
    <w:p w:rsidR="00787B67" w:rsidRPr="00D2215E" w:rsidRDefault="00787B67" w:rsidP="00D2215E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</w:p>
    <w:p w:rsidR="00787B67" w:rsidRPr="00B16AE9" w:rsidRDefault="00787B67" w:rsidP="00184FAF">
      <w:pPr>
        <w:spacing w:before="100" w:beforeAutospacing="1" w:after="0" w:line="240" w:lineRule="auto"/>
        <w:ind w:left="106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VIII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06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końcowe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B16AE9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regulaminu są :</w:t>
      </w:r>
    </w:p>
    <w:p w:rsidR="00787B67" w:rsidRPr="00B16AE9" w:rsidRDefault="00787B67" w:rsidP="00B16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rekrutacji - opracowana przez organ prowadzący</w:t>
      </w:r>
    </w:p>
    <w:p w:rsidR="00787B67" w:rsidRPr="00B16AE9" w:rsidRDefault="00787B67" w:rsidP="00B16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rekrutacji (załącznik Nr </w:t>
      </w:r>
      <w:r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Zarządzenia Nr </w:t>
      </w:r>
      <w:r w:rsidR="007073CE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611</w:t>
      </w:r>
      <w:r w:rsidR="00184FAF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073CE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</w:t>
      </w:r>
      <w:r w:rsidR="00184FAF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Chmielnik</w:t>
      </w:r>
      <w:r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84FAF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73CE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184FAF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73CE"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</w:t>
      </w:r>
    </w:p>
    <w:p w:rsidR="00787B67" w:rsidRPr="00B16AE9" w:rsidRDefault="00787B67" w:rsidP="00B16AE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Niniejszy regulamin podaje się do publicznej wiadomości poprzez wywieszenie go na tablicy ogłoszeń, zamieszczenie na stronie </w:t>
      </w:r>
      <w:hyperlink r:id="rId5" w:history="1">
        <w:r w:rsidRPr="00B16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</w:hyperlink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przedszkola</w:t>
      </w:r>
      <w:r w:rsidR="00B16AE9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7B67" w:rsidRPr="00B16AE9" w:rsidRDefault="00787B67" w:rsidP="00B16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Powyższy regulamin obowiązuje od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32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7436" w:rsidRPr="00CB0D44" w:rsidRDefault="00787B67" w:rsidP="00CB0D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187436" w:rsidRPr="00CB0D44" w:rsidSect="00184FA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3A3"/>
    <w:multiLevelType w:val="multilevel"/>
    <w:tmpl w:val="0CA2E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06EB"/>
    <w:multiLevelType w:val="multilevel"/>
    <w:tmpl w:val="3FE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A1C41"/>
    <w:multiLevelType w:val="multilevel"/>
    <w:tmpl w:val="1C8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12D35"/>
    <w:multiLevelType w:val="multilevel"/>
    <w:tmpl w:val="1FD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41087"/>
    <w:multiLevelType w:val="multilevel"/>
    <w:tmpl w:val="985ED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54CA6"/>
    <w:multiLevelType w:val="multilevel"/>
    <w:tmpl w:val="7B0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42413"/>
    <w:multiLevelType w:val="multilevel"/>
    <w:tmpl w:val="39C6E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732D0"/>
    <w:multiLevelType w:val="multilevel"/>
    <w:tmpl w:val="181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22B86"/>
    <w:multiLevelType w:val="multilevel"/>
    <w:tmpl w:val="D4101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83CE5"/>
    <w:multiLevelType w:val="multilevel"/>
    <w:tmpl w:val="A348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C2806"/>
    <w:multiLevelType w:val="multilevel"/>
    <w:tmpl w:val="2ED05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96D10"/>
    <w:multiLevelType w:val="multilevel"/>
    <w:tmpl w:val="975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829CF"/>
    <w:multiLevelType w:val="multilevel"/>
    <w:tmpl w:val="4AB68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81C00"/>
    <w:multiLevelType w:val="multilevel"/>
    <w:tmpl w:val="D4484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1B1"/>
    <w:multiLevelType w:val="multilevel"/>
    <w:tmpl w:val="464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758E2"/>
    <w:multiLevelType w:val="multilevel"/>
    <w:tmpl w:val="59661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A5B87"/>
    <w:multiLevelType w:val="multilevel"/>
    <w:tmpl w:val="3830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23BE0"/>
    <w:multiLevelType w:val="multilevel"/>
    <w:tmpl w:val="A3C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600FC"/>
    <w:multiLevelType w:val="multilevel"/>
    <w:tmpl w:val="F8CC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26995"/>
    <w:multiLevelType w:val="multilevel"/>
    <w:tmpl w:val="A82A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70DB3"/>
    <w:multiLevelType w:val="multilevel"/>
    <w:tmpl w:val="7458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A0AD6"/>
    <w:multiLevelType w:val="multilevel"/>
    <w:tmpl w:val="CF7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33689"/>
    <w:multiLevelType w:val="multilevel"/>
    <w:tmpl w:val="DB5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D46D1"/>
    <w:multiLevelType w:val="multilevel"/>
    <w:tmpl w:val="1986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A0E9F"/>
    <w:multiLevelType w:val="multilevel"/>
    <w:tmpl w:val="4FEEE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54754"/>
    <w:multiLevelType w:val="multilevel"/>
    <w:tmpl w:val="625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4"/>
  </w:num>
  <w:num w:numId="10">
    <w:abstractNumId w:val="10"/>
  </w:num>
  <w:num w:numId="11">
    <w:abstractNumId w:val="22"/>
  </w:num>
  <w:num w:numId="12">
    <w:abstractNumId w:val="24"/>
  </w:num>
  <w:num w:numId="13">
    <w:abstractNumId w:val="1"/>
  </w:num>
  <w:num w:numId="14">
    <w:abstractNumId w:val="5"/>
  </w:num>
  <w:num w:numId="15">
    <w:abstractNumId w:val="13"/>
  </w:num>
  <w:num w:numId="16">
    <w:abstractNumId w:val="21"/>
  </w:num>
  <w:num w:numId="17">
    <w:abstractNumId w:val="9"/>
  </w:num>
  <w:num w:numId="18">
    <w:abstractNumId w:val="25"/>
  </w:num>
  <w:num w:numId="19">
    <w:abstractNumId w:val="16"/>
  </w:num>
  <w:num w:numId="20">
    <w:abstractNumId w:val="18"/>
  </w:num>
  <w:num w:numId="21">
    <w:abstractNumId w:val="3"/>
  </w:num>
  <w:num w:numId="22">
    <w:abstractNumId w:val="8"/>
  </w:num>
  <w:num w:numId="23">
    <w:abstractNumId w:val="6"/>
  </w:num>
  <w:num w:numId="24">
    <w:abstractNumId w:val="1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67"/>
    <w:rsid w:val="0007676E"/>
    <w:rsid w:val="00184FAF"/>
    <w:rsid w:val="00187436"/>
    <w:rsid w:val="00461AB4"/>
    <w:rsid w:val="006348A6"/>
    <w:rsid w:val="006430CE"/>
    <w:rsid w:val="00653ECA"/>
    <w:rsid w:val="007073CE"/>
    <w:rsid w:val="007540B9"/>
    <w:rsid w:val="00787921"/>
    <w:rsid w:val="00787B67"/>
    <w:rsid w:val="008214B1"/>
    <w:rsid w:val="00AC6EE6"/>
    <w:rsid w:val="00B16AE9"/>
    <w:rsid w:val="00B83A2A"/>
    <w:rsid w:val="00C15837"/>
    <w:rsid w:val="00C30DA7"/>
    <w:rsid w:val="00CB0D44"/>
    <w:rsid w:val="00CC1674"/>
    <w:rsid w:val="00D2215E"/>
    <w:rsid w:val="00D832B2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3F4"/>
  <w15:chartTrackingRefBased/>
  <w15:docId w15:val="{DDBE63CA-708A-46C9-B57C-F370D74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13</cp:revision>
  <cp:lastPrinted>2021-01-28T08:37:00Z</cp:lastPrinted>
  <dcterms:created xsi:type="dcterms:W3CDTF">2021-01-19T10:06:00Z</dcterms:created>
  <dcterms:modified xsi:type="dcterms:W3CDTF">2023-01-24T08:27:00Z</dcterms:modified>
</cp:coreProperties>
</file>