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87" w:rsidRDefault="00356F87" w:rsidP="00356F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/>
        </w:rPr>
      </w:pPr>
      <w:r w:rsidRPr="00356F87">
        <w:rPr>
          <w:rFonts w:cstheme="minorHAnsi"/>
          <w:b/>
          <w:bCs/>
          <w:sz w:val="24"/>
          <w:szCs w:val="24"/>
          <w:lang/>
        </w:rPr>
        <w:t>PROCEDURY POSTĘPOWANIA Z DZIECKIEM PRZEWLEKLE</w:t>
      </w:r>
      <w:r>
        <w:rPr>
          <w:rFonts w:cstheme="minorHAnsi"/>
          <w:b/>
          <w:bCs/>
          <w:sz w:val="24"/>
          <w:szCs w:val="24"/>
          <w:lang/>
        </w:rPr>
        <w:t xml:space="preserve"> CHORYM 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/>
        </w:rPr>
      </w:pPr>
      <w:r>
        <w:rPr>
          <w:rFonts w:cstheme="minorHAnsi"/>
          <w:b/>
          <w:bCs/>
          <w:sz w:val="24"/>
          <w:szCs w:val="24"/>
          <w:lang/>
        </w:rPr>
        <w:t>w</w:t>
      </w:r>
      <w:r w:rsidRPr="00356F87">
        <w:rPr>
          <w:rFonts w:cstheme="minorHAnsi"/>
          <w:b/>
          <w:bCs/>
          <w:sz w:val="24"/>
          <w:szCs w:val="24"/>
          <w:lang/>
        </w:rPr>
        <w:t xml:space="preserve"> </w:t>
      </w:r>
      <w:r>
        <w:rPr>
          <w:rFonts w:cstheme="minorHAnsi"/>
          <w:b/>
          <w:bCs/>
          <w:sz w:val="24"/>
          <w:szCs w:val="24"/>
          <w:lang/>
        </w:rPr>
        <w:t>Zespole Szkolno – Przedszkolnym w Miedarach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W sytuacji, gdy w szkole jest uczeń przewlekle chory, dyrektor, nauczyciel powinien: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56F87">
        <w:rPr>
          <w:rFonts w:cstheme="minorHAnsi"/>
          <w:sz w:val="24"/>
          <w:szCs w:val="24"/>
          <w:lang/>
        </w:rPr>
        <w:t>1. Pozyskać od rodzic</w:t>
      </w:r>
      <w:r w:rsidRPr="00356F87">
        <w:rPr>
          <w:rFonts w:cstheme="minorHAnsi"/>
          <w:sz w:val="24"/>
          <w:szCs w:val="24"/>
          <w:lang w:val="en-US"/>
        </w:rPr>
        <w:t>ów (opiekunów prawnych) ucznia szczegółowe informacje na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temat jego choroby oraz wynikających z niej ograniczeń w funkcjonowaniu;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56F87">
        <w:rPr>
          <w:rFonts w:cstheme="minorHAnsi"/>
          <w:sz w:val="24"/>
          <w:szCs w:val="24"/>
          <w:lang/>
        </w:rPr>
        <w:t>2. Zorganizować szkolenie kadry pedagogicznej i pozostałych pracownik</w:t>
      </w:r>
      <w:r w:rsidRPr="00356F87">
        <w:rPr>
          <w:rFonts w:cstheme="minorHAnsi"/>
          <w:sz w:val="24"/>
          <w:szCs w:val="24"/>
          <w:lang w:val="en-US"/>
        </w:rPr>
        <w:t>ów szkoły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w zakresie postępowania z chorym dzieckiem na co dzień oraz w sytuacji zaostrzenia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objawów czy ataku choroby;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56F87">
        <w:rPr>
          <w:rFonts w:cstheme="minorHAnsi"/>
          <w:sz w:val="24"/>
          <w:szCs w:val="24"/>
          <w:lang/>
        </w:rPr>
        <w:t>3. W porozumieniu z pielęgniarką lub lekarzem, wsp</w:t>
      </w:r>
      <w:r w:rsidRPr="00356F87">
        <w:rPr>
          <w:rFonts w:cstheme="minorHAnsi"/>
          <w:sz w:val="24"/>
          <w:szCs w:val="24"/>
          <w:lang w:val="en-US"/>
        </w:rPr>
        <w:t>ólnie z pracownikami szkoły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opracować procedury postępowania w stosunku do każdego chorego ucznia,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56F87">
        <w:rPr>
          <w:rFonts w:cstheme="minorHAnsi"/>
          <w:sz w:val="24"/>
          <w:szCs w:val="24"/>
          <w:lang/>
        </w:rPr>
        <w:t>zarówno na co dzień, jak i w przypadku zaostrzenia objaw</w:t>
      </w:r>
      <w:r w:rsidRPr="00356F87">
        <w:rPr>
          <w:rFonts w:cstheme="minorHAnsi"/>
          <w:sz w:val="24"/>
          <w:szCs w:val="24"/>
          <w:lang w:val="en-US"/>
        </w:rPr>
        <w:t>ów czy ataku choroby.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Procedury te mogą uwzględniać m.in. przypominanie lub pomoc w przyjmowaniu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56F87">
        <w:rPr>
          <w:rFonts w:cstheme="minorHAnsi"/>
          <w:sz w:val="24"/>
          <w:szCs w:val="24"/>
          <w:lang/>
        </w:rPr>
        <w:t>leków, wykonywaniu pomiarów poziomu cukru, regularnym przyjmowaniu posiłk</w:t>
      </w:r>
      <w:r w:rsidRPr="00356F87">
        <w:rPr>
          <w:rFonts w:cstheme="minorHAnsi"/>
          <w:sz w:val="24"/>
          <w:szCs w:val="24"/>
          <w:lang w:val="en-US"/>
        </w:rPr>
        <w:t>ów,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56F87">
        <w:rPr>
          <w:rFonts w:cstheme="minorHAnsi"/>
          <w:sz w:val="24"/>
          <w:szCs w:val="24"/>
          <w:lang/>
        </w:rPr>
        <w:t>sposób reagowania itp. Powinny też określać formy stałej wsp</w:t>
      </w:r>
      <w:r w:rsidRPr="00356F87">
        <w:rPr>
          <w:rFonts w:cstheme="minorHAnsi"/>
          <w:sz w:val="24"/>
          <w:szCs w:val="24"/>
          <w:lang w:val="en-US"/>
        </w:rPr>
        <w:t>ółpracy z rodzicami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56F87">
        <w:rPr>
          <w:rFonts w:cstheme="minorHAnsi"/>
          <w:sz w:val="24"/>
          <w:szCs w:val="24"/>
          <w:lang/>
        </w:rPr>
        <w:t>(opiekunami) tego dziecka oraz zobowiązanie wszystkich pracownik</w:t>
      </w:r>
      <w:r w:rsidRPr="00356F87">
        <w:rPr>
          <w:rFonts w:cstheme="minorHAnsi"/>
          <w:sz w:val="24"/>
          <w:szCs w:val="24"/>
          <w:lang w:val="en-US"/>
        </w:rPr>
        <w:t>ów placówki do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bezwzględnego ich stosowania;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4. Wspólnie z nauczycielami i specjalistami zatrudnionymi w szkole dostosować formy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pracy dydaktycznej, dobór treści i metod oraz organizację nauczania do możliwości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56F87">
        <w:rPr>
          <w:rFonts w:cstheme="minorHAnsi"/>
          <w:sz w:val="24"/>
          <w:szCs w:val="24"/>
          <w:lang/>
        </w:rPr>
        <w:t>psychofizycznych tego ucznia, a także objąć go r</w:t>
      </w:r>
      <w:r w:rsidRPr="00356F87">
        <w:rPr>
          <w:rFonts w:cstheme="minorHAnsi"/>
          <w:sz w:val="24"/>
          <w:szCs w:val="24"/>
          <w:lang w:val="en-US"/>
        </w:rPr>
        <w:t>óżnymi formami pomocy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psychologiczno- pedagogicznej;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5. W przypadku nasilenia choroby u dziecka podczas pobytu w szkole dyrektor lub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56F87">
        <w:rPr>
          <w:rFonts w:cstheme="minorHAnsi"/>
          <w:sz w:val="24"/>
          <w:szCs w:val="24"/>
          <w:lang/>
        </w:rPr>
        <w:t xml:space="preserve">nauczyciel </w:t>
      </w:r>
      <w:r w:rsidRPr="00356F87">
        <w:rPr>
          <w:rFonts w:cstheme="minorHAnsi"/>
          <w:b/>
          <w:bCs/>
          <w:sz w:val="24"/>
          <w:szCs w:val="24"/>
          <w:lang/>
        </w:rPr>
        <w:t xml:space="preserve">niezwłocznie </w:t>
      </w:r>
      <w:r w:rsidRPr="00356F87">
        <w:rPr>
          <w:rFonts w:cstheme="minorHAnsi"/>
          <w:sz w:val="24"/>
          <w:szCs w:val="24"/>
          <w:lang/>
        </w:rPr>
        <w:t>informuje o zaistniałej sytuacji rodzic</w:t>
      </w:r>
      <w:r w:rsidRPr="00356F87">
        <w:rPr>
          <w:rFonts w:cstheme="minorHAnsi"/>
          <w:sz w:val="24"/>
          <w:szCs w:val="24"/>
          <w:lang w:val="en-US"/>
        </w:rPr>
        <w:t>ów lub prawnych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opiekunów.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/>
        </w:rPr>
      </w:pPr>
      <w:r w:rsidRPr="00356F87">
        <w:rPr>
          <w:rFonts w:cstheme="minorHAnsi"/>
          <w:b/>
          <w:bCs/>
          <w:sz w:val="24"/>
          <w:szCs w:val="24"/>
          <w:lang/>
        </w:rPr>
        <w:t>PROCEDURA POPSTĘPOWANIA W PRZYPADKU DZIECKA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/>
        </w:rPr>
      </w:pPr>
      <w:r w:rsidRPr="00356F87">
        <w:rPr>
          <w:rFonts w:cstheme="minorHAnsi"/>
          <w:b/>
          <w:bCs/>
          <w:sz w:val="24"/>
          <w:szCs w:val="24"/>
          <w:lang/>
        </w:rPr>
        <w:t>CHOREGO NA CUKRZYCĘ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356F87">
        <w:rPr>
          <w:rFonts w:cstheme="minorHAnsi"/>
          <w:sz w:val="24"/>
          <w:szCs w:val="24"/>
          <w:lang/>
        </w:rPr>
        <w:t>Wychowawcy, nauczyciele uczący poszczeg</w:t>
      </w:r>
      <w:r w:rsidRPr="00356F87">
        <w:rPr>
          <w:rFonts w:cstheme="minorHAnsi"/>
          <w:sz w:val="24"/>
          <w:szCs w:val="24"/>
          <w:lang w:val="en-US"/>
        </w:rPr>
        <w:t xml:space="preserve">ólnych przedmiotów muszą posiadać podstawową wiedzę na temat cukrzycy oraz wiedzieć </w:t>
      </w:r>
      <w:r w:rsidRPr="00356F87">
        <w:rPr>
          <w:rFonts w:cstheme="minorHAnsi"/>
          <w:b/>
          <w:bCs/>
          <w:sz w:val="24"/>
          <w:szCs w:val="24"/>
          <w:lang w:val="en-US"/>
        </w:rPr>
        <w:t>jak postępować, gdy dziecko poczuje się źle</w:t>
      </w:r>
      <w:r w:rsidRPr="00356F87">
        <w:rPr>
          <w:rFonts w:cstheme="minorHAnsi"/>
          <w:sz w:val="24"/>
          <w:szCs w:val="24"/>
          <w:lang w:val="en-US"/>
        </w:rPr>
        <w:t xml:space="preserve">. Może to być związane z wystąpieniem </w:t>
      </w:r>
      <w:r w:rsidRPr="00356F87">
        <w:rPr>
          <w:rFonts w:cstheme="minorHAnsi"/>
          <w:b/>
          <w:bCs/>
          <w:sz w:val="24"/>
          <w:szCs w:val="24"/>
          <w:lang w:val="en-US"/>
        </w:rPr>
        <w:t>hipoglikemii lub hiperglikemii.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56F87">
        <w:rPr>
          <w:rFonts w:cstheme="minorHAnsi"/>
          <w:b/>
          <w:bCs/>
          <w:sz w:val="24"/>
          <w:szCs w:val="24"/>
          <w:u w:val="single"/>
          <w:lang/>
        </w:rPr>
        <w:t>HIPOGLIKEMIA – występuje w dw</w:t>
      </w:r>
      <w:r w:rsidRPr="00356F87">
        <w:rPr>
          <w:rFonts w:cstheme="minorHAnsi"/>
          <w:b/>
          <w:bCs/>
          <w:sz w:val="24"/>
          <w:szCs w:val="24"/>
          <w:u w:val="single"/>
          <w:lang w:val="en-US"/>
        </w:rPr>
        <w:t xml:space="preserve">óch stanach. 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lang/>
        </w:rPr>
      </w:pPr>
      <w:r w:rsidRPr="00356F87">
        <w:rPr>
          <w:rFonts w:cstheme="minorHAnsi"/>
          <w:b/>
          <w:bCs/>
          <w:sz w:val="24"/>
          <w:szCs w:val="24"/>
          <w:u w:val="single"/>
          <w:lang/>
        </w:rPr>
        <w:t>HIPOGLIKEMIA LEKKA: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56F87">
        <w:rPr>
          <w:rFonts w:cstheme="minorHAnsi"/>
          <w:b/>
          <w:bCs/>
          <w:sz w:val="24"/>
          <w:szCs w:val="24"/>
          <w:lang/>
        </w:rPr>
        <w:t xml:space="preserve">Objawy hipoglikemii </w:t>
      </w:r>
      <w:r w:rsidRPr="00356F87">
        <w:rPr>
          <w:rFonts w:cstheme="minorHAnsi"/>
          <w:sz w:val="24"/>
          <w:szCs w:val="24"/>
          <w:lang/>
        </w:rPr>
        <w:t>to m. in. osłabnięcie, bladość, b</w:t>
      </w:r>
      <w:r w:rsidRPr="00356F87">
        <w:rPr>
          <w:rFonts w:cstheme="minorHAnsi"/>
          <w:sz w:val="24"/>
          <w:szCs w:val="24"/>
          <w:lang w:val="en-US"/>
        </w:rPr>
        <w:t>ól nóg i rąk, ból i zawroty głowy, uczucie głodu, zaburzenia widzenia, pamięci, zmiana nastroju (nadmierna agresja, płaczliwość), .Każdy uczeń ma indywidualne objawy hipoglikemii – należy zrobić wywiad z uczniem  i z rodzicami jak objawia się u dziecka ten stan.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356F87">
        <w:rPr>
          <w:rFonts w:cstheme="minorHAnsi"/>
          <w:b/>
          <w:bCs/>
          <w:sz w:val="24"/>
          <w:szCs w:val="24"/>
          <w:lang/>
        </w:rPr>
        <w:t>Należy w</w:t>
      </w:r>
      <w:r w:rsidRPr="00356F87">
        <w:rPr>
          <w:rFonts w:cstheme="minorHAnsi"/>
          <w:b/>
          <w:bCs/>
          <w:sz w:val="24"/>
          <w:szCs w:val="24"/>
          <w:lang w:val="en-US"/>
        </w:rPr>
        <w:t>ówczas: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1. Oznaczyć poziom cukru we krwi na glukometrze (potwierdzić niedocukrzenie).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2. Podać dziecku, jeżeli jest przytomne glukozę w żelu lub w tabletkach, cukier spożywczy lub do picia słodki płyn (sok, coca cola )  –  nie wolno podawać słodyczy zawierających tłuszcze np. czekolady),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lang/>
        </w:rPr>
      </w:pPr>
      <w:r w:rsidRPr="00356F87">
        <w:rPr>
          <w:rFonts w:cstheme="minorHAnsi"/>
          <w:b/>
          <w:bCs/>
          <w:sz w:val="24"/>
          <w:szCs w:val="24"/>
          <w:u w:val="single"/>
          <w:lang/>
        </w:rPr>
        <w:t>HIPOGLIKEMIA CIĘŻKA Z UTRATĄ PRZYTOMNOŚCI: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/>
        </w:rPr>
      </w:pPr>
      <w:r w:rsidRPr="00356F87">
        <w:rPr>
          <w:rFonts w:cstheme="minorHAnsi"/>
          <w:b/>
          <w:bCs/>
          <w:sz w:val="24"/>
          <w:szCs w:val="24"/>
          <w:lang/>
        </w:rPr>
        <w:t>Jeżeli dziecko straci przytomność, należy: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356F87">
        <w:rPr>
          <w:rFonts w:cstheme="minorHAnsi"/>
          <w:b/>
          <w:bCs/>
          <w:sz w:val="24"/>
          <w:szCs w:val="24"/>
          <w:lang/>
        </w:rPr>
        <w:t>-</w:t>
      </w:r>
      <w:r w:rsidRPr="00356F87">
        <w:rPr>
          <w:rFonts w:cstheme="minorHAnsi"/>
          <w:b/>
          <w:bCs/>
          <w:sz w:val="24"/>
          <w:szCs w:val="24"/>
          <w:lang w:val="en-US"/>
        </w:rPr>
        <w:t xml:space="preserve"> wezwać pomoc medyczną - pogotowie 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356F87">
        <w:rPr>
          <w:rFonts w:cstheme="minorHAnsi"/>
          <w:b/>
          <w:bCs/>
          <w:sz w:val="24"/>
          <w:szCs w:val="24"/>
          <w:lang/>
        </w:rPr>
        <w:t>-</w:t>
      </w:r>
      <w:r w:rsidRPr="00356F87">
        <w:rPr>
          <w:rFonts w:cstheme="minorHAnsi"/>
          <w:b/>
          <w:bCs/>
          <w:sz w:val="24"/>
          <w:szCs w:val="24"/>
          <w:lang w:val="en-US"/>
        </w:rPr>
        <w:t xml:space="preserve"> ułożyć dziecko na boku,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356F87">
        <w:rPr>
          <w:rFonts w:cstheme="minorHAnsi"/>
          <w:b/>
          <w:bCs/>
          <w:sz w:val="24"/>
          <w:szCs w:val="24"/>
          <w:lang/>
        </w:rPr>
        <w:t>-</w:t>
      </w:r>
      <w:r w:rsidRPr="00356F87">
        <w:rPr>
          <w:rFonts w:cstheme="minorHAnsi"/>
          <w:b/>
          <w:bCs/>
          <w:sz w:val="24"/>
          <w:szCs w:val="24"/>
          <w:lang w:val="en-US"/>
        </w:rPr>
        <w:t xml:space="preserve"> odłączyć pompę insulinową jeśli dziecko posiada</w:t>
      </w:r>
      <w:r>
        <w:rPr>
          <w:rFonts w:cstheme="minorHAnsi"/>
          <w:b/>
          <w:bCs/>
          <w:sz w:val="24"/>
          <w:szCs w:val="24"/>
          <w:lang w:val="en-US"/>
        </w:rPr>
        <w:t>,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356F87">
        <w:rPr>
          <w:rFonts w:cstheme="minorHAnsi"/>
          <w:b/>
          <w:bCs/>
          <w:sz w:val="24"/>
          <w:szCs w:val="24"/>
          <w:lang/>
        </w:rPr>
        <w:t>-</w:t>
      </w:r>
      <w:r w:rsidRPr="00356F87">
        <w:rPr>
          <w:rFonts w:cstheme="minorHAnsi"/>
          <w:b/>
          <w:bCs/>
          <w:sz w:val="24"/>
          <w:szCs w:val="24"/>
          <w:lang w:val="en-US"/>
        </w:rPr>
        <w:t xml:space="preserve"> wstrzyknąć domięśniowo glukagon (glukagon to hormon wytwarzany u każdego człowieka – działa przeciwnie do insuliny, w wyniku jego działania dochodzi do wzrostu stężenia glukozy we krwi). Zastrzyk z glukagonem może podać każda osoba przeszkolona - </w:t>
      </w:r>
      <w:r>
        <w:rPr>
          <w:rFonts w:cstheme="minorHAnsi"/>
          <w:b/>
          <w:bCs/>
          <w:sz w:val="24"/>
          <w:szCs w:val="24"/>
          <w:lang w:val="en-US"/>
        </w:rPr>
        <w:t>jest to zastrzyk ratujący życie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356F87">
        <w:rPr>
          <w:rFonts w:cstheme="minorHAnsi"/>
          <w:b/>
          <w:bCs/>
          <w:sz w:val="24"/>
          <w:szCs w:val="24"/>
          <w:lang/>
        </w:rPr>
        <w:t>-</w:t>
      </w:r>
      <w:r>
        <w:rPr>
          <w:rFonts w:cstheme="minorHAnsi"/>
          <w:b/>
          <w:bCs/>
          <w:sz w:val="24"/>
          <w:szCs w:val="24"/>
          <w:lang w:val="en-US"/>
        </w:rPr>
        <w:t xml:space="preserve"> powiadomić rodziców,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56F87">
        <w:rPr>
          <w:rFonts w:cstheme="minorHAnsi"/>
          <w:sz w:val="24"/>
          <w:szCs w:val="24"/>
          <w:lang/>
        </w:rPr>
        <w:t xml:space="preserve">- </w:t>
      </w:r>
      <w:r w:rsidRPr="00356F87">
        <w:rPr>
          <w:rFonts w:cstheme="minorHAnsi"/>
          <w:sz w:val="24"/>
          <w:szCs w:val="24"/>
          <w:lang w:val="en-US"/>
        </w:rPr>
        <w:t>po podaniu glukagonu dziecko powinno odzyskać przytomność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56F87">
        <w:rPr>
          <w:rFonts w:cstheme="minorHAnsi"/>
          <w:sz w:val="24"/>
          <w:szCs w:val="24"/>
          <w:lang/>
        </w:rPr>
        <w:t>Należy dziecku w</w:t>
      </w:r>
      <w:r w:rsidRPr="00356F87">
        <w:rPr>
          <w:rFonts w:cstheme="minorHAnsi"/>
          <w:sz w:val="24"/>
          <w:szCs w:val="24"/>
          <w:lang w:val="en-US"/>
        </w:rPr>
        <w:t>ówczas podać coś słodkiego do picia np. sok, coca-colę .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56F87">
        <w:rPr>
          <w:rFonts w:cstheme="minorHAnsi"/>
          <w:sz w:val="24"/>
          <w:szCs w:val="24"/>
          <w:lang/>
        </w:rPr>
        <w:t>Niedocukrzenie ma ogromny wpływ na tkankę m</w:t>
      </w:r>
      <w:r w:rsidRPr="00356F87">
        <w:rPr>
          <w:rFonts w:cstheme="minorHAnsi"/>
          <w:sz w:val="24"/>
          <w:szCs w:val="24"/>
          <w:lang w:val="en-US"/>
        </w:rPr>
        <w:t>ózgową – przy niedocukrzeniu jest ona niedożywiona i ulega uszkodzeniu stąd bardzo ważna jest szybkość podejmowanych działań ratunkowych.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56F87">
        <w:rPr>
          <w:rFonts w:cstheme="minorHAnsi"/>
          <w:sz w:val="24"/>
          <w:szCs w:val="24"/>
          <w:lang/>
        </w:rPr>
        <w:t>W przypadku , gdy mamy ucznia z cukrzycą w szkole powinien znajdować się w co najmniej dw</w:t>
      </w:r>
      <w:r w:rsidRPr="00356F87">
        <w:rPr>
          <w:rFonts w:cstheme="minorHAnsi"/>
          <w:sz w:val="24"/>
          <w:szCs w:val="24"/>
          <w:lang w:val="en-US"/>
        </w:rPr>
        <w:t>óch miejcach glukagon (pomarańczowe pudełko) czyli zestaw – w zestawie jest fiolka  i strzykawka z roztworem, w którym rozpuszcza się glukagon (należy ustalić z nauczycielami  gdzie ten zestaw będzie przechowywany).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356F87">
        <w:rPr>
          <w:rFonts w:cstheme="minorHAnsi"/>
          <w:b/>
          <w:bCs/>
          <w:sz w:val="24"/>
          <w:szCs w:val="24"/>
          <w:lang/>
        </w:rPr>
        <w:t>Nauczyciel opiekujący się dzieckiem będącym w w/w sytuacji musi r</w:t>
      </w:r>
      <w:r w:rsidRPr="00356F87">
        <w:rPr>
          <w:rFonts w:cstheme="minorHAnsi"/>
          <w:b/>
          <w:bCs/>
          <w:sz w:val="24"/>
          <w:szCs w:val="24"/>
          <w:lang w:val="en-US"/>
        </w:rPr>
        <w:t>ównież pamiętać!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lastRenderedPageBreak/>
        <w:t>-  Po epizodzie hipoglikemi nie należy zostawiać dziecka samego – należy czekać, aż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odbierze je właściwa osoba (rodzic/opiekun dziecka).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-  Zanotować w dzienniku szkolnym objawy niedocukrzenia, ilość i rodzaj podanych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56F87">
        <w:rPr>
          <w:rFonts w:cstheme="minorHAnsi"/>
          <w:sz w:val="24"/>
          <w:szCs w:val="24"/>
          <w:lang/>
        </w:rPr>
        <w:t>węglowodan</w:t>
      </w:r>
      <w:r w:rsidRPr="00356F87">
        <w:rPr>
          <w:rFonts w:cstheme="minorHAnsi"/>
          <w:sz w:val="24"/>
          <w:szCs w:val="24"/>
          <w:lang w:val="en-US"/>
        </w:rPr>
        <w:t>ów.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-  Razem z rodzicem /opiekunem dziecka przeanalizować przyczynę niedocukrzenia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 xml:space="preserve"> co pomoże zapobiegać takim sytuacjom w przyszłości.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56F87">
        <w:rPr>
          <w:rFonts w:cstheme="minorHAnsi"/>
          <w:sz w:val="24"/>
          <w:szCs w:val="24"/>
          <w:lang/>
        </w:rPr>
        <w:t>- Dziecko nie może podejmować wysiłku fizycznego, dop</w:t>
      </w:r>
      <w:r w:rsidRPr="00356F87">
        <w:rPr>
          <w:rFonts w:cstheme="minorHAnsi"/>
          <w:sz w:val="24"/>
          <w:szCs w:val="24"/>
          <w:lang w:val="en-US"/>
        </w:rPr>
        <w:t>óki wszystkie objawy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hipoglikemii nie ustąpią.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lang/>
        </w:rPr>
      </w:pPr>
      <w:r w:rsidRPr="00356F87">
        <w:rPr>
          <w:rFonts w:cstheme="minorHAnsi"/>
          <w:b/>
          <w:bCs/>
          <w:sz w:val="24"/>
          <w:szCs w:val="24"/>
          <w:u w:val="single"/>
          <w:lang/>
        </w:rPr>
        <w:t>HIPERGLIKEMIA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56F87">
        <w:rPr>
          <w:rFonts w:cstheme="minorHAnsi"/>
          <w:sz w:val="24"/>
          <w:szCs w:val="24"/>
          <w:lang/>
        </w:rPr>
        <w:t>Gł</w:t>
      </w:r>
      <w:r w:rsidRPr="00356F87">
        <w:rPr>
          <w:rFonts w:cstheme="minorHAnsi"/>
          <w:sz w:val="24"/>
          <w:szCs w:val="24"/>
          <w:lang w:val="en-US"/>
        </w:rPr>
        <w:t xml:space="preserve">ówne </w:t>
      </w:r>
      <w:r w:rsidRPr="00356F87">
        <w:rPr>
          <w:rFonts w:cstheme="minorHAnsi"/>
          <w:b/>
          <w:bCs/>
          <w:sz w:val="24"/>
          <w:szCs w:val="24"/>
          <w:lang w:val="en-US"/>
        </w:rPr>
        <w:t>objawy</w:t>
      </w:r>
      <w:r w:rsidRPr="00356F87">
        <w:rPr>
          <w:rFonts w:cstheme="minorHAnsi"/>
          <w:sz w:val="24"/>
          <w:szCs w:val="24"/>
          <w:lang w:val="en-US"/>
        </w:rPr>
        <w:t xml:space="preserve">, które obserwuje się przy </w:t>
      </w:r>
      <w:r w:rsidRPr="00356F87">
        <w:rPr>
          <w:rFonts w:cstheme="minorHAnsi"/>
          <w:b/>
          <w:bCs/>
          <w:sz w:val="24"/>
          <w:szCs w:val="24"/>
          <w:lang w:val="en-US"/>
        </w:rPr>
        <w:t xml:space="preserve">hiperglikemii, </w:t>
      </w:r>
      <w:r w:rsidRPr="00356F87">
        <w:rPr>
          <w:rFonts w:cstheme="minorHAnsi"/>
          <w:sz w:val="24"/>
          <w:szCs w:val="24"/>
          <w:lang w:val="en-US"/>
        </w:rPr>
        <w:t>to wzmożone pragnienie, częste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56F87">
        <w:rPr>
          <w:rFonts w:cstheme="minorHAnsi"/>
          <w:sz w:val="24"/>
          <w:szCs w:val="24"/>
          <w:lang/>
        </w:rPr>
        <w:t>oddawanie moczu, senność, b</w:t>
      </w:r>
      <w:r w:rsidRPr="00356F87">
        <w:rPr>
          <w:rFonts w:cstheme="minorHAnsi"/>
          <w:sz w:val="24"/>
          <w:szCs w:val="24"/>
          <w:lang w:val="en-US"/>
        </w:rPr>
        <w:t>ól głowy lub brzucha, ogólne zmęczenie. Należy wówczas pozwolić uczniowi pić wodę mineralną podczas lekcji i korzystać z toalety.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356F87">
        <w:rPr>
          <w:rFonts w:cstheme="minorHAnsi"/>
          <w:sz w:val="24"/>
          <w:szCs w:val="24"/>
          <w:lang/>
        </w:rPr>
        <w:t>W związku z tym, że część objaw</w:t>
      </w:r>
      <w:r w:rsidRPr="00356F87">
        <w:rPr>
          <w:rFonts w:cstheme="minorHAnsi"/>
          <w:sz w:val="24"/>
          <w:szCs w:val="24"/>
          <w:lang w:val="en-US"/>
        </w:rPr>
        <w:t xml:space="preserve">ów chorobowych może występować zarówno z powodu hipo- jak i hiperglikemii najlepszym rozwiązaniem jest </w:t>
      </w:r>
      <w:r w:rsidRPr="00356F87">
        <w:rPr>
          <w:rFonts w:cstheme="minorHAnsi"/>
          <w:b/>
          <w:bCs/>
          <w:sz w:val="24"/>
          <w:szCs w:val="24"/>
          <w:lang w:val="en-US"/>
        </w:rPr>
        <w:t>pomiar poziomu cukru przy pomocy glukometru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/>
        </w:rPr>
      </w:pPr>
      <w:r w:rsidRPr="00356F87">
        <w:rPr>
          <w:rFonts w:cstheme="minorHAnsi"/>
          <w:b/>
          <w:bCs/>
          <w:sz w:val="24"/>
          <w:szCs w:val="24"/>
          <w:lang/>
        </w:rPr>
        <w:t>W przypadku hiperglikemii ważne są trzy elementy:</w:t>
      </w:r>
    </w:p>
    <w:p w:rsidR="00356F87" w:rsidRPr="00356F87" w:rsidRDefault="00356F87" w:rsidP="00356F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356F87">
        <w:rPr>
          <w:rFonts w:cstheme="minorHAnsi"/>
          <w:b/>
          <w:bCs/>
          <w:i/>
          <w:iCs/>
          <w:sz w:val="24"/>
          <w:szCs w:val="24"/>
          <w:lang w:val="en-US"/>
        </w:rPr>
        <w:t>podanie insuliny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Jeżeli poziom glukozy we krwi wynosi więcej niż 200mg% uczeń powinien otrzymać insulinę. Ilość insuliny jest indywidualna dla każdego chorego dziecka. Rodzice powinni przekazać wychowawcy pisemną informację na ten temat.</w:t>
      </w:r>
    </w:p>
    <w:p w:rsidR="00356F87" w:rsidRPr="00356F87" w:rsidRDefault="00356F87" w:rsidP="00356F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356F87">
        <w:rPr>
          <w:rFonts w:cstheme="minorHAnsi"/>
          <w:b/>
          <w:bCs/>
          <w:i/>
          <w:iCs/>
          <w:sz w:val="24"/>
          <w:szCs w:val="24"/>
          <w:lang w:val="en-US"/>
        </w:rPr>
        <w:t>uzupełnienie płynów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Dziecko powinno dużo pić (przeciętnie 1 litr w okresie 1,5-2 godz.) - najlepszym płynem jest niegazowana woda mineralna.</w:t>
      </w:r>
    </w:p>
    <w:p w:rsidR="00356F87" w:rsidRPr="00356F87" w:rsidRDefault="00356F87" w:rsidP="00356F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56F87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samokontrola </w:t>
      </w:r>
      <w:r w:rsidRPr="00356F87">
        <w:rPr>
          <w:rFonts w:cstheme="minorHAnsi"/>
          <w:sz w:val="24"/>
          <w:szCs w:val="24"/>
          <w:lang w:val="en-US"/>
        </w:rPr>
        <w:t xml:space="preserve">- po godzinie po podaniu insuliny należy dokonać kontrolnego pomiaru </w:t>
      </w:r>
      <w:r w:rsidRPr="00356F87">
        <w:rPr>
          <w:rFonts w:cstheme="minorHAnsi"/>
          <w:sz w:val="24"/>
          <w:szCs w:val="24"/>
          <w:lang/>
        </w:rPr>
        <w:t>glikemii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Rodzice chorego dziecka powinni przekazać dokładne informacje o chorobie i sposobie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funkcjonowania ich dziecka nie tylko wychowawcy, ale również nauczycielowi wychowania fizycznego.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lang/>
        </w:rPr>
      </w:pPr>
      <w:r w:rsidRPr="00356F87">
        <w:rPr>
          <w:rFonts w:cstheme="minorHAnsi"/>
          <w:b/>
          <w:bCs/>
          <w:sz w:val="24"/>
          <w:szCs w:val="24"/>
          <w:u w:val="single"/>
          <w:lang/>
        </w:rPr>
        <w:t>POSTĘPOWANIE PRZY WYSIŁKU FIZYCZNYM:</w:t>
      </w:r>
    </w:p>
    <w:p w:rsidR="00356F87" w:rsidRPr="00356F87" w:rsidRDefault="00356F87" w:rsidP="00356F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 xml:space="preserve"> zawsze przed podjęciem wysiłku fizycznego należy zmierzyć poziom cukru we krwi</w:t>
      </w:r>
    </w:p>
    <w:p w:rsidR="00356F87" w:rsidRPr="00356F87" w:rsidRDefault="00356F87" w:rsidP="00356F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 xml:space="preserve"> jeśli na glukometrze poziom cukru będzie w granicach 120 – 230 mg/% dziecko może ćwiczyc </w:t>
      </w:r>
    </w:p>
    <w:p w:rsidR="00356F87" w:rsidRPr="00356F87" w:rsidRDefault="00356F87" w:rsidP="00356F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 xml:space="preserve"> jeśli na glukometrze pozim cukru jest poniżej 120mg/% dziecko powinno coś dojeść na wysiłek żeby mogło bezpiecznie ćwiczyć</w:t>
      </w:r>
    </w:p>
    <w:p w:rsidR="00356F87" w:rsidRPr="00356F87" w:rsidRDefault="00356F87" w:rsidP="00356F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 xml:space="preserve"> jeśli poziom cukru na glukometrze jest powyżej 230 mg/% dziecko musi sobie podać dawkę korekcyjną insuliny i dopiero kiedy poziom cukru spadnie może podjąć ćwiczenia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/>
        </w:rPr>
      </w:pPr>
      <w:r w:rsidRPr="00356F87">
        <w:rPr>
          <w:rFonts w:cstheme="minorHAnsi"/>
          <w:b/>
          <w:bCs/>
          <w:sz w:val="24"/>
          <w:szCs w:val="24"/>
          <w:lang/>
        </w:rPr>
        <w:t>Inne zadania nauczyciela: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56F87">
        <w:rPr>
          <w:rFonts w:cstheme="minorHAnsi"/>
          <w:sz w:val="24"/>
          <w:szCs w:val="24"/>
          <w:lang/>
        </w:rPr>
        <w:t>1. Zachęcać dziecko do opowiedzenia koleżankom, kolegom, jak to jest, gdy ma się cukrzycę (wsparcie ze strony r</w:t>
      </w:r>
      <w:r w:rsidRPr="00356F87">
        <w:rPr>
          <w:rFonts w:cstheme="minorHAnsi"/>
          <w:sz w:val="24"/>
          <w:szCs w:val="24"/>
          <w:lang w:val="en-US"/>
        </w:rPr>
        <w:t>ówieśników jest bardzo ważne). Należy jednak wcześniej ustalić sposób poinformowania otoczenia, aby nie naruszać godności osobistej ucznia, ale też, aby czynności związane z chorobą nie wzbudzały niezdrowej sensacji i przykrych uwag.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lastRenderedPageBreak/>
        <w:t>2. Uwzględniać stan złego samopoczucia i obniżenie sprawności intelektualnej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spowodowane wahaniami poziomu cukru we krwi.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3. Poza okresem pogorszenia stanu zdrowia i powikłaniami uczeń powinien być traktowany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na równi z innymi dziećmi.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56F87">
        <w:rPr>
          <w:rFonts w:cstheme="minorHAnsi"/>
          <w:sz w:val="24"/>
          <w:szCs w:val="24"/>
          <w:lang/>
        </w:rPr>
        <w:t>4. Przy organizacji wycieczek szkolnych zobowiązać rodzic</w:t>
      </w:r>
      <w:r w:rsidRPr="00356F87">
        <w:rPr>
          <w:rFonts w:cstheme="minorHAnsi"/>
          <w:sz w:val="24"/>
          <w:szCs w:val="24"/>
          <w:lang w:val="en-US"/>
        </w:rPr>
        <w:t>ów do wyposażenia dziecka we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wszystko, co potrzebne i przekazanie listy, na której zapisane są godziny podawania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56F87">
        <w:rPr>
          <w:rFonts w:cstheme="minorHAnsi"/>
          <w:sz w:val="24"/>
          <w:szCs w:val="24"/>
          <w:lang/>
        </w:rPr>
        <w:t>leków, posiłk</w:t>
      </w:r>
      <w:r w:rsidRPr="00356F87">
        <w:rPr>
          <w:rFonts w:cstheme="minorHAnsi"/>
          <w:sz w:val="24"/>
          <w:szCs w:val="24"/>
          <w:lang w:val="en-US"/>
        </w:rPr>
        <w:t>ów (rola nauczyciela polega głównie na zwróceniu uwagi czy dziecko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wykonuje wszystko według listy).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356F87">
        <w:rPr>
          <w:rFonts w:cstheme="minorHAnsi"/>
          <w:sz w:val="24"/>
          <w:szCs w:val="24"/>
          <w:lang/>
        </w:rPr>
        <w:t>5. Pamiętać, że egzaminy i wszystkie inne sytuacje wywołujące stres mogą spowodować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56F87">
        <w:rPr>
          <w:rFonts w:cstheme="minorHAnsi"/>
          <w:sz w:val="24"/>
          <w:szCs w:val="24"/>
          <w:lang/>
        </w:rPr>
        <w:t>hipoglikemie i hiperglikemię a co za tym idzie osłabienie funkcji fizycznych i psychicznych organizmu. Dzieci poinformowane i przygotowane do wystąpienia np. hipoglikemii u klasowej koleżanki, kolegi uczą się, jak pomagać w takiej sytuacji, mogą zaopiekować się chorym. Ponadto, co jest niezwykle ważne, otrzymują one informacje, że można pom</w:t>
      </w:r>
      <w:r w:rsidRPr="00356F87">
        <w:rPr>
          <w:rFonts w:cstheme="minorHAnsi"/>
          <w:sz w:val="24"/>
          <w:szCs w:val="24"/>
          <w:lang w:val="en-US"/>
        </w:rPr>
        <w:t>óc koleżance/koledze w trudnej sytuacji.</w:t>
      </w: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356F87" w:rsidRPr="00356F87" w:rsidRDefault="00356F87" w:rsidP="00356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  <w:lang/>
        </w:rPr>
      </w:pPr>
      <w:r w:rsidRPr="00356F87">
        <w:rPr>
          <w:rFonts w:cstheme="minorHAnsi"/>
          <w:i/>
          <w:iCs/>
          <w:sz w:val="24"/>
          <w:szCs w:val="24"/>
          <w:lang/>
        </w:rPr>
        <w:t>Procedura wychodzi w życie dnia 7.09.2023 r.</w:t>
      </w:r>
    </w:p>
    <w:p w:rsidR="005442F8" w:rsidRPr="00356F87" w:rsidRDefault="005442F8" w:rsidP="00356F87">
      <w:pPr>
        <w:jc w:val="both"/>
        <w:rPr>
          <w:rFonts w:cstheme="minorHAnsi"/>
          <w:sz w:val="24"/>
          <w:szCs w:val="24"/>
        </w:rPr>
      </w:pPr>
    </w:p>
    <w:sectPr w:rsidR="005442F8" w:rsidRPr="00356F87" w:rsidSect="00E86C3B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2F8" w:rsidRDefault="005442F8" w:rsidP="00356F87">
      <w:pPr>
        <w:spacing w:after="0" w:line="240" w:lineRule="auto"/>
      </w:pPr>
      <w:r>
        <w:separator/>
      </w:r>
    </w:p>
  </w:endnote>
  <w:endnote w:type="continuationSeparator" w:id="1">
    <w:p w:rsidR="005442F8" w:rsidRDefault="005442F8" w:rsidP="0035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62360"/>
      <w:docPartObj>
        <w:docPartGallery w:val="Page Numbers (Bottom of Page)"/>
        <w:docPartUnique/>
      </w:docPartObj>
    </w:sdtPr>
    <w:sdtContent>
      <w:p w:rsidR="00356F87" w:rsidRDefault="00356F87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56F87" w:rsidRDefault="00356F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2F8" w:rsidRDefault="005442F8" w:rsidP="00356F87">
      <w:pPr>
        <w:spacing w:after="0" w:line="240" w:lineRule="auto"/>
      </w:pPr>
      <w:r>
        <w:separator/>
      </w:r>
    </w:p>
  </w:footnote>
  <w:footnote w:type="continuationSeparator" w:id="1">
    <w:p w:rsidR="005442F8" w:rsidRDefault="005442F8" w:rsidP="00356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405614"/>
    <w:lvl w:ilvl="0">
      <w:numFmt w:val="bullet"/>
      <w:lvlText w:val="*"/>
      <w:lvlJc w:val="left"/>
    </w:lvl>
  </w:abstractNum>
  <w:abstractNum w:abstractNumId="1">
    <w:nsid w:val="69872CD0"/>
    <w:multiLevelType w:val="hybridMultilevel"/>
    <w:tmpl w:val="2158729C"/>
    <w:lvl w:ilvl="0" w:tplc="B12EADF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6F87"/>
    <w:rsid w:val="00356F87"/>
    <w:rsid w:val="005442F8"/>
    <w:rsid w:val="0090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F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6F87"/>
  </w:style>
  <w:style w:type="paragraph" w:styleId="Stopka">
    <w:name w:val="footer"/>
    <w:basedOn w:val="Normalny"/>
    <w:link w:val="StopkaZnak"/>
    <w:uiPriority w:val="99"/>
    <w:unhideWhenUsed/>
    <w:rsid w:val="0035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krode</dc:creator>
  <cp:keywords/>
  <dc:description/>
  <cp:lastModifiedBy>krode</cp:lastModifiedBy>
  <cp:revision>3</cp:revision>
  <cp:lastPrinted>2023-09-07T06:51:00Z</cp:lastPrinted>
  <dcterms:created xsi:type="dcterms:W3CDTF">2023-09-07T06:46:00Z</dcterms:created>
  <dcterms:modified xsi:type="dcterms:W3CDTF">2023-09-07T07:00:00Z</dcterms:modified>
</cp:coreProperties>
</file>