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CA" w:rsidRPr="00AD383F" w:rsidRDefault="00DD2503" w:rsidP="009E4BCA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>Wymagania edukacyjne z przyrody</w:t>
      </w:r>
      <w:r w:rsidR="009E4BCA">
        <w:rPr>
          <w:rFonts w:ascii="Times New Roman" w:hAnsi="Times New Roman"/>
          <w:b/>
          <w:sz w:val="28"/>
          <w:szCs w:val="28"/>
        </w:rPr>
        <w:t xml:space="preserve"> do serii „Tajemnice przyrody”</w:t>
      </w:r>
      <w:r>
        <w:rPr>
          <w:rFonts w:ascii="Times New Roman" w:hAnsi="Times New Roman"/>
          <w:b/>
          <w:sz w:val="28"/>
          <w:szCs w:val="28"/>
        </w:rPr>
        <w:t xml:space="preserve"> klasa 4</w:t>
      </w:r>
      <w:r w:rsidR="009E4BCA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ela-Siatka"/>
        <w:tblW w:w="12349" w:type="dxa"/>
        <w:tblLook w:val="04A0" w:firstRow="1" w:lastRow="0" w:firstColumn="1" w:lastColumn="0" w:noHBand="0" w:noVBand="1"/>
      </w:tblPr>
      <w:tblGrid>
        <w:gridCol w:w="2560"/>
        <w:gridCol w:w="2379"/>
        <w:gridCol w:w="2330"/>
        <w:gridCol w:w="2509"/>
        <w:gridCol w:w="2571"/>
      </w:tblGrid>
      <w:tr w:rsidR="009E4BCA" w:rsidRPr="00440114" w:rsidTr="00DD2503">
        <w:trPr>
          <w:cantSplit/>
          <w:tblHeader/>
        </w:trPr>
        <w:tc>
          <w:tcPr>
            <w:tcW w:w="2835" w:type="dxa"/>
            <w:vAlign w:val="center"/>
          </w:tcPr>
          <w:p w:rsidR="009E4BCA" w:rsidRPr="00440114" w:rsidRDefault="009E4BCA" w:rsidP="00123C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9E4BCA" w:rsidRPr="00440114" w:rsidRDefault="009E4BCA" w:rsidP="00123C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2552" w:type="dxa"/>
            <w:vAlign w:val="center"/>
          </w:tcPr>
          <w:p w:rsidR="009E4BCA" w:rsidRPr="00440114" w:rsidRDefault="009E4BCA" w:rsidP="00DD2503">
            <w:pPr>
              <w:pStyle w:val="Tekstpodstawowy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9E4BCA" w:rsidRPr="00440114" w:rsidRDefault="009E4BCA" w:rsidP="00123C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2552" w:type="dxa"/>
            <w:vAlign w:val="center"/>
          </w:tcPr>
          <w:p w:rsidR="009E4BCA" w:rsidRPr="00440114" w:rsidRDefault="009E4BCA" w:rsidP="00123C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9E4BCA" w:rsidRPr="00440114" w:rsidRDefault="009E4BCA" w:rsidP="00123C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2665" w:type="dxa"/>
            <w:vAlign w:val="center"/>
          </w:tcPr>
          <w:p w:rsidR="009E4BCA" w:rsidRPr="00440114" w:rsidRDefault="009E4BCA" w:rsidP="00123C80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9E4BCA" w:rsidRPr="00440114" w:rsidRDefault="009E4BCA" w:rsidP="00123C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2836" w:type="dxa"/>
            <w:vAlign w:val="center"/>
          </w:tcPr>
          <w:p w:rsidR="009E4BCA" w:rsidRPr="00440114" w:rsidRDefault="009E4BCA" w:rsidP="00123C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9E4BCA" w:rsidRPr="00440114" w:rsidRDefault="009E4BCA" w:rsidP="00123C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9E4BCA" w:rsidRPr="001415F4" w:rsidTr="00DD2503">
        <w:trPr>
          <w:cantSplit/>
        </w:trPr>
        <w:tc>
          <w:tcPr>
            <w:tcW w:w="2835" w:type="dxa"/>
            <w:gridSpan w:val="5"/>
          </w:tcPr>
          <w:p w:rsidR="009E4BCA" w:rsidRPr="001415F4" w:rsidRDefault="009E4BCA" w:rsidP="009E4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1. Poznajemy warsztat przyrodnika</w:t>
            </w:r>
          </w:p>
        </w:tc>
      </w:tr>
      <w:tr w:rsidR="009E4BCA" w:rsidRPr="001415F4" w:rsidTr="00DD2503">
        <w:trPr>
          <w:cantSplit/>
        </w:trPr>
        <w:tc>
          <w:tcPr>
            <w:tcW w:w="2835" w:type="dxa"/>
          </w:tcPr>
          <w:p w:rsidR="009E4BCA" w:rsidRPr="001415F4" w:rsidRDefault="009E4BCA" w:rsidP="00123C80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ożywionej (A)</w:t>
            </w:r>
          </w:p>
        </w:tc>
        <w:tc>
          <w:tcPr>
            <w:tcW w:w="2346" w:type="dxa"/>
          </w:tcPr>
          <w:p w:rsidR="009E4BCA" w:rsidRPr="001415F4" w:rsidRDefault="009E4BCA" w:rsidP="00123C80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niezbędne do życia składniki przyrody nieożywionej (A);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(A)</w:t>
            </w:r>
          </w:p>
        </w:tc>
        <w:tc>
          <w:tcPr>
            <w:tcW w:w="2203" w:type="dxa"/>
          </w:tcPr>
          <w:p w:rsidR="009E4BCA" w:rsidRPr="001415F4" w:rsidRDefault="009E4BCA" w:rsidP="00123C80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ożywionych elementów przyrody (A); wskazuje w najbliższym otoczeniu wytwory działalności człowieka (C)</w:t>
            </w:r>
          </w:p>
        </w:tc>
        <w:tc>
          <w:tcPr>
            <w:tcW w:w="2501" w:type="dxa"/>
          </w:tcPr>
          <w:p w:rsidR="009E4BCA" w:rsidRPr="001415F4" w:rsidRDefault="009E4BCA" w:rsidP="00123C8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składniki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2836" w:type="dxa"/>
          </w:tcPr>
          <w:p w:rsidR="009E4BCA" w:rsidRPr="001415F4" w:rsidRDefault="009E4BCA" w:rsidP="00123C80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9E4BCA" w:rsidRPr="001415F4" w:rsidTr="00DD2503">
        <w:trPr>
          <w:cantSplit/>
        </w:trPr>
        <w:tc>
          <w:tcPr>
            <w:tcW w:w="2835" w:type="dxa"/>
          </w:tcPr>
          <w:p w:rsidR="009E4BCA" w:rsidRPr="001415F4" w:rsidRDefault="009E4BCA" w:rsidP="00123C80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zmysły umożliwiające poznawanie otaczającego świata (A);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(A); wyjaśnia, czym jest obserwacja (B)</w:t>
            </w:r>
          </w:p>
        </w:tc>
        <w:tc>
          <w:tcPr>
            <w:tcW w:w="2346" w:type="dxa"/>
          </w:tcPr>
          <w:p w:rsidR="009E4BCA" w:rsidRPr="001415F4" w:rsidRDefault="009E4BCA" w:rsidP="00123C80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rolę poszczególnych zmysłów w poznawaniu świata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 najważniejsze zasady bezpieczeństwa podczas prowadzenia obserwacji i wykonywania doświadczeń (B)</w:t>
            </w:r>
          </w:p>
        </w:tc>
        <w:tc>
          <w:tcPr>
            <w:tcW w:w="2203" w:type="dxa"/>
          </w:tcPr>
          <w:p w:rsidR="009E4BCA" w:rsidRPr="001415F4" w:rsidRDefault="009E4BCA" w:rsidP="00123C80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 rodzaj informacji uzyskiwanych za pomocą poszczególnych zmysłów (C); wymienia cechy przyrodnika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(B)</w:t>
            </w:r>
          </w:p>
        </w:tc>
        <w:tc>
          <w:tcPr>
            <w:tcW w:w="2501" w:type="dxa"/>
          </w:tcPr>
          <w:p w:rsidR="009E4BCA" w:rsidRPr="001415F4" w:rsidRDefault="009E4BCA" w:rsidP="00123C80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różnice między eksperymentem a doświadczeniem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6" w:type="dxa"/>
          </w:tcPr>
          <w:p w:rsidR="009E4BCA" w:rsidRPr="001415F4" w:rsidRDefault="009E4BCA" w:rsidP="00123C80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9E4BCA" w:rsidRPr="001415F4" w:rsidTr="00DD2503">
        <w:trPr>
          <w:cantSplit/>
        </w:trPr>
        <w:tc>
          <w:tcPr>
            <w:tcW w:w="2835" w:type="dxa"/>
          </w:tcPr>
          <w:p w:rsidR="009E4BCA" w:rsidRPr="001415F4" w:rsidRDefault="009E4BCA" w:rsidP="00123C8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pomiar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2346" w:type="dxa"/>
          </w:tcPr>
          <w:p w:rsidR="009E4BCA" w:rsidRPr="001415F4" w:rsidRDefault="009E4BCA" w:rsidP="00123C8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(C); opisuje sposób użycia taśmy mierniczej (B)</w:t>
            </w:r>
            <w:r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03" w:type="dxa"/>
          </w:tcPr>
          <w:p w:rsidR="009E4BCA" w:rsidRPr="001415F4" w:rsidRDefault="009E4BCA" w:rsidP="00123C80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dwóch/trzech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(D);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(C); wymienia najważniejsze części mikroskopu (A)</w:t>
            </w:r>
          </w:p>
        </w:tc>
        <w:tc>
          <w:tcPr>
            <w:tcW w:w="2501" w:type="dxa"/>
          </w:tcPr>
          <w:p w:rsidR="009E4BCA" w:rsidRPr="001415F4" w:rsidRDefault="009E4BCA" w:rsidP="00123C80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(D); omawia sposób przygotowania obiektu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2836" w:type="dxa"/>
          </w:tcPr>
          <w:p w:rsidR="009E4BCA" w:rsidRPr="001415F4" w:rsidRDefault="009E4BCA" w:rsidP="00123C8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notatkę na temat innych przyrządów służących do prowadzenia obserwacji, np. odległych obiektów lub głębin (D)</w:t>
            </w:r>
          </w:p>
        </w:tc>
      </w:tr>
      <w:tr w:rsidR="009E4BCA" w:rsidRPr="001415F4" w:rsidTr="00DD2503">
        <w:trPr>
          <w:cantSplit/>
          <w:trHeight w:val="1645"/>
        </w:trPr>
        <w:tc>
          <w:tcPr>
            <w:tcW w:w="2835" w:type="dxa"/>
          </w:tcPr>
          <w:p w:rsidR="009E4BCA" w:rsidRPr="001415F4" w:rsidRDefault="009E4BCA" w:rsidP="00123C80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podaje nazwy głównych kierunków geograficznych wskazanych przez nauczyciela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czyli prostego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ta, 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słoneczny dzień (B)</w:t>
            </w:r>
          </w:p>
        </w:tc>
        <w:tc>
          <w:tcPr>
            <w:tcW w:w="2386" w:type="dxa"/>
          </w:tcPr>
          <w:p w:rsidR="009E4BCA" w:rsidRPr="001415F4" w:rsidRDefault="009E4BCA" w:rsidP="00123C80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42" w:type="dxa"/>
          </w:tcPr>
          <w:p w:rsidR="009E4BCA" w:rsidRPr="001415F4" w:rsidRDefault="009E4BCA" w:rsidP="00123C80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2533" w:type="dxa"/>
          </w:tcPr>
          <w:p w:rsidR="009E4BCA" w:rsidRPr="001415F4" w:rsidRDefault="009E4BCA" w:rsidP="00123C8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2678" w:type="dxa"/>
          </w:tcPr>
          <w:p w:rsidR="009E4BCA" w:rsidRPr="001415F4" w:rsidRDefault="009E4BCA" w:rsidP="00123C80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</w:tbl>
    <w:p w:rsidR="00617193" w:rsidRDefault="009E4BCA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415F4">
        <w:rPr>
          <w:rFonts w:ascii="Times New Roman" w:hAnsi="Times New Roman" w:cs="Times New Roman"/>
          <w:b/>
          <w:color w:val="000000"/>
          <w:sz w:val="18"/>
          <w:szCs w:val="18"/>
        </w:rPr>
        <w:t>Dział 2. Poznajemy pogodę i inne zjawiska przyrodnicze</w:t>
      </w:r>
    </w:p>
    <w:tbl>
      <w:tblPr>
        <w:tblStyle w:val="Tabela-Siatka"/>
        <w:tblW w:w="3957" w:type="pct"/>
        <w:tblLook w:val="04A0" w:firstRow="1" w:lastRow="0" w:firstColumn="1" w:lastColumn="0" w:noHBand="0" w:noVBand="1"/>
      </w:tblPr>
      <w:tblGrid>
        <w:gridCol w:w="2523"/>
        <w:gridCol w:w="2385"/>
        <w:gridCol w:w="2242"/>
        <w:gridCol w:w="2533"/>
        <w:gridCol w:w="2674"/>
      </w:tblGrid>
      <w:tr w:rsidR="009C2C85" w:rsidRPr="001415F4" w:rsidTr="009C2C85">
        <w:trPr>
          <w:cantSplit/>
        </w:trPr>
        <w:tc>
          <w:tcPr>
            <w:tcW w:w="1021" w:type="pct"/>
          </w:tcPr>
          <w:p w:rsidR="009C2C85" w:rsidRPr="001415F4" w:rsidRDefault="009C2C85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 przykłady ciał stałych, cieczy i gazów (B); wskazuje w najbliższym otoczeniu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(A); porównuje ciała stałe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jednej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właściwości, np.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965" w:type="pct"/>
          </w:tcPr>
          <w:p w:rsidR="009C2C85" w:rsidRPr="001415F4" w:rsidRDefault="009C2C85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stany skupienia,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występują substancje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dwa/trzy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(C)</w:t>
            </w:r>
          </w:p>
        </w:tc>
        <w:tc>
          <w:tcPr>
            <w:tcW w:w="907" w:type="pct"/>
          </w:tcPr>
          <w:p w:rsidR="009C2C85" w:rsidRPr="001415F4" w:rsidRDefault="009C2C85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na czym polega zjawisko rozszerzalności cieplnej (B); podaje przykłady występowania zjawiska rozszerzalności cieplnej ciał stałych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(C)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gazów (D)</w:t>
            </w:r>
          </w:p>
        </w:tc>
        <w:tc>
          <w:tcPr>
            <w:tcW w:w="1025" w:type="pct"/>
          </w:tcPr>
          <w:p w:rsidR="009C2C85" w:rsidRPr="001415F4" w:rsidRDefault="009C2C85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ciała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ze względu na właściwości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porównuje właściwości ciał stałych, cieczy i gazów (C)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1082" w:type="pct"/>
          </w:tcPr>
          <w:p w:rsidR="009C2C85" w:rsidRPr="001415F4" w:rsidRDefault="009C2C85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9C2C85" w:rsidRPr="001415F4" w:rsidTr="009C2C85">
        <w:trPr>
          <w:cantSplit/>
        </w:trPr>
        <w:tc>
          <w:tcPr>
            <w:tcW w:w="1021" w:type="pct"/>
          </w:tcPr>
          <w:p w:rsidR="009C2C85" w:rsidRPr="001415F4" w:rsidRDefault="009C2C85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(A); omawia budowę termometru (B); odczytuje wskazania termometru (C); wyjaśnia, na czym polega krzepnięcie i topnienie (B)</w:t>
            </w:r>
          </w:p>
        </w:tc>
        <w:tc>
          <w:tcPr>
            <w:tcW w:w="965" w:type="pct"/>
          </w:tcPr>
          <w:p w:rsidR="009C2C85" w:rsidRPr="001415F4" w:rsidRDefault="009C2C85" w:rsidP="00DC1E6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przeprowadza, zgodnie z instrukcją, doświadczenia wykazujące: </w:t>
            </w:r>
          </w:p>
          <w:p w:rsidR="009C2C85" w:rsidRPr="001415F4" w:rsidRDefault="009C2C85" w:rsidP="00DC1E6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wpływ temperatury otoczenia na parowanie wody (C),</w:t>
            </w:r>
          </w:p>
          <w:p w:rsidR="009C2C85" w:rsidRPr="001415F4" w:rsidRDefault="009C2C85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obecność pary wodnej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(C);</w:t>
            </w:r>
          </w:p>
          <w:p w:rsidR="009C2C85" w:rsidRPr="001415F4" w:rsidRDefault="009C2C85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czym polega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907" w:type="pct"/>
          </w:tcPr>
          <w:p w:rsidR="009C2C85" w:rsidRPr="001415F4" w:rsidRDefault="009C2C85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wpływające na szybkość parowania (A); formułuje wnioski na podstawie przeprowadzonych doświadczeń (D); przyporządkowuje stan skupienia wody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1025" w:type="pct"/>
          </w:tcPr>
          <w:p w:rsidR="009C2C85" w:rsidRPr="001415F4" w:rsidRDefault="009C2C85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dokumentuje doświadczenia według poznanego schematu (D);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2" w:type="pct"/>
          </w:tcPr>
          <w:p w:rsidR="009C2C85" w:rsidRPr="001415F4" w:rsidRDefault="009C2C85" w:rsidP="00DC1E6B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 zmiany stanów skupienia wody podczas jej krążenia w przyrodzie, posługując się wykonanym przez siebie rysunkiem (D)</w:t>
            </w:r>
          </w:p>
        </w:tc>
      </w:tr>
      <w:tr w:rsidR="009C2C85" w:rsidRPr="001415F4" w:rsidTr="009C2C85">
        <w:trPr>
          <w:cantSplit/>
        </w:trPr>
        <w:tc>
          <w:tcPr>
            <w:tcW w:w="1021" w:type="pct"/>
          </w:tcPr>
          <w:p w:rsidR="009C2C85" w:rsidRPr="001415F4" w:rsidRDefault="009C2C85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składniki pogody (A);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(C); 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</w:tcPr>
          <w:p w:rsidR="009C2C85" w:rsidRPr="001415F4" w:rsidRDefault="009C2C85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(B);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7" w:type="pct"/>
          </w:tcPr>
          <w:p w:rsidR="009C2C85" w:rsidRPr="001415F4" w:rsidRDefault="009C2C85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podaje, z czego mogą być zbudowane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rozróżnia rodzaje osadów atmosferycznych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wyjaśnia, czym jest ciśnienie atmosferyczne (B); wyjaśnia, jak powstaje wiatr (B)</w:t>
            </w:r>
          </w:p>
        </w:tc>
        <w:tc>
          <w:tcPr>
            <w:tcW w:w="1025" w:type="pct"/>
          </w:tcPr>
          <w:p w:rsidR="009C2C85" w:rsidRPr="001415F4" w:rsidRDefault="009C2C85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tworzy się nazwę wiatru (B); rozpoznaje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 (C); wykazuje związek pomiędzy porą roku a występowaniem określonego rodzaju opadów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1082" w:type="pct"/>
          </w:tcPr>
          <w:p w:rsidR="009C2C85" w:rsidRPr="001415F4" w:rsidRDefault="009C2C85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9C2C85" w:rsidRPr="001415F4" w:rsidTr="009C2C85">
        <w:trPr>
          <w:cantSplit/>
          <w:trHeight w:val="1854"/>
        </w:trPr>
        <w:tc>
          <w:tcPr>
            <w:tcW w:w="1021" w:type="pct"/>
            <w:vMerge w:val="restart"/>
          </w:tcPr>
          <w:p w:rsidR="009C2C85" w:rsidRPr="001415F4" w:rsidRDefault="009C2C85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965" w:type="pct"/>
            <w:vMerge w:val="restart"/>
          </w:tcPr>
          <w:p w:rsidR="009C2C85" w:rsidRPr="001415F4" w:rsidRDefault="009C2C85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907" w:type="pct"/>
            <w:vMerge w:val="restart"/>
          </w:tcPr>
          <w:p w:rsidR="009C2C85" w:rsidRPr="001415F4" w:rsidRDefault="009C2C85" w:rsidP="00DC1E6B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dla swojej miejscowości na następny dzień (C) </w:t>
            </w:r>
          </w:p>
        </w:tc>
        <w:tc>
          <w:tcPr>
            <w:tcW w:w="1025" w:type="pct"/>
            <w:vMerge w:val="restart"/>
          </w:tcPr>
          <w:p w:rsidR="009C2C85" w:rsidRPr="001415F4" w:rsidRDefault="009C2C85" w:rsidP="00DC1E6B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kierunek wiatru na podstawie obserwacji (C)</w:t>
            </w:r>
          </w:p>
        </w:tc>
        <w:tc>
          <w:tcPr>
            <w:tcW w:w="1082" w:type="pct"/>
            <w:vMerge w:val="restart"/>
          </w:tcPr>
          <w:p w:rsidR="009C2C85" w:rsidRPr="001415F4" w:rsidRDefault="009C2C85" w:rsidP="00DC1E6B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podstawie opisu przedstawia – w formie mapy – prognozę pogody dla Polski (D) </w:t>
            </w:r>
          </w:p>
        </w:tc>
      </w:tr>
      <w:tr w:rsidR="009C2C85" w:rsidRPr="001415F4" w:rsidTr="009C2C85">
        <w:trPr>
          <w:cantSplit/>
          <w:trHeight w:val="207"/>
        </w:trPr>
        <w:tc>
          <w:tcPr>
            <w:tcW w:w="1021" w:type="pct"/>
            <w:vMerge/>
          </w:tcPr>
          <w:p w:rsidR="009C2C85" w:rsidRPr="001415F4" w:rsidRDefault="009C2C85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vMerge/>
          </w:tcPr>
          <w:p w:rsidR="009C2C85" w:rsidRPr="001415F4" w:rsidRDefault="009C2C85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9C2C85" w:rsidRPr="001415F4" w:rsidRDefault="009C2C85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9C2C85" w:rsidRPr="001415F4" w:rsidRDefault="009C2C85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vMerge/>
          </w:tcPr>
          <w:p w:rsidR="009C2C85" w:rsidRPr="001415F4" w:rsidRDefault="009C2C85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C85" w:rsidRPr="001415F4" w:rsidTr="009C2C85">
        <w:trPr>
          <w:cantSplit/>
          <w:trHeight w:val="1807"/>
        </w:trPr>
        <w:tc>
          <w:tcPr>
            <w:tcW w:w="1021" w:type="pct"/>
          </w:tcPr>
          <w:p w:rsidR="009C2C85" w:rsidRPr="001415F4" w:rsidRDefault="009C2C85" w:rsidP="00DC1E6B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965" w:type="pct"/>
          </w:tcPr>
          <w:p w:rsidR="009C2C85" w:rsidRPr="001415F4" w:rsidRDefault="009C2C85" w:rsidP="00DC1E6B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 omawia zmiany temperatury powietrza w ciągu dnia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pojęcia: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7" w:type="pct"/>
          </w:tcPr>
          <w:p w:rsidR="009C2C85" w:rsidRPr="001415F4" w:rsidRDefault="009C2C85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zależność między wysokością Słońca a temperaturą powietrza (C); określa zależność między wysokością Słońca a długością cienia (C); wyjaśnia pojęcie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1025" w:type="pct"/>
          </w:tcPr>
          <w:p w:rsidR="009C2C85" w:rsidRPr="001415F4" w:rsidRDefault="009C2C85" w:rsidP="00DC1E6B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1082" w:type="pct"/>
          </w:tcPr>
          <w:p w:rsidR="009C2C85" w:rsidRPr="001415F4" w:rsidRDefault="009C2C85" w:rsidP="00DC1E6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</w:tbl>
    <w:p w:rsidR="009C2C85" w:rsidRDefault="009C2C85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415F4">
        <w:rPr>
          <w:rFonts w:ascii="Times New Roman" w:hAnsi="Times New Roman" w:cs="Times New Roman"/>
          <w:b/>
          <w:color w:val="000000"/>
          <w:sz w:val="18"/>
          <w:szCs w:val="18"/>
        </w:rPr>
        <w:t>Dział 3. Poznajemy świat organizmów</w:t>
      </w:r>
    </w:p>
    <w:tbl>
      <w:tblPr>
        <w:tblStyle w:val="Tabela-Siatka"/>
        <w:tblW w:w="3957" w:type="pct"/>
        <w:tblLook w:val="04A0" w:firstRow="1" w:lastRow="0" w:firstColumn="1" w:lastColumn="0" w:noHBand="0" w:noVBand="1"/>
      </w:tblPr>
      <w:tblGrid>
        <w:gridCol w:w="2523"/>
        <w:gridCol w:w="2385"/>
        <w:gridCol w:w="2242"/>
        <w:gridCol w:w="2533"/>
        <w:gridCol w:w="2674"/>
      </w:tblGrid>
      <w:tr w:rsidR="009C2C85" w:rsidRPr="001415F4" w:rsidTr="009C2C85">
        <w:trPr>
          <w:cantSplit/>
        </w:trPr>
        <w:tc>
          <w:tcPr>
            <w:tcW w:w="1021" w:type="pct"/>
          </w:tcPr>
          <w:p w:rsidR="009C2C85" w:rsidRPr="001415F4" w:rsidRDefault="009C2C85" w:rsidP="00DC1E6B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wybraną przez siebie czynność życiową organizmów (B); odróżnia przedstawione na ilustracji 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965" w:type="pct"/>
          </w:tcPr>
          <w:p w:rsidR="009C2C85" w:rsidRPr="001415F4" w:rsidRDefault="009C2C85" w:rsidP="00DC1E6B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pojęcia: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charakterystyczne cechy organizmów (A); wymienia czynności życiowe organizmów (A); rozpoznaje na ilustracji wybrane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907" w:type="pct"/>
          </w:tcPr>
          <w:p w:rsidR="009C2C85" w:rsidRPr="001415F4" w:rsidRDefault="009C2C85" w:rsidP="00DC1E6B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organizmów (B); omawia cechy rozmnażania płciowego i bezpłciowego (B)</w:t>
            </w:r>
          </w:p>
        </w:tc>
        <w:tc>
          <w:tcPr>
            <w:tcW w:w="1025" w:type="pct"/>
          </w:tcPr>
          <w:p w:rsidR="009C2C85" w:rsidRPr="001415F4" w:rsidRDefault="009C2C85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rozmnażaniem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1082" w:type="pct"/>
          </w:tcPr>
          <w:p w:rsidR="009C2C85" w:rsidRPr="001415F4" w:rsidRDefault="009C2C85" w:rsidP="00DC1E6B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na temat najmniejszych i największych organizmów żyjących na Ziemi (D); omawia podział organizmów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9C2C85" w:rsidRPr="001415F4" w:rsidTr="009C2C85">
        <w:trPr>
          <w:cantSplit/>
          <w:trHeight w:val="1454"/>
        </w:trPr>
        <w:tc>
          <w:tcPr>
            <w:tcW w:w="1021" w:type="pct"/>
          </w:tcPr>
          <w:p w:rsidR="009C2C85" w:rsidRPr="001415F4" w:rsidRDefault="009C2C85" w:rsidP="00DC1E6B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:rsidR="009C2C85" w:rsidRPr="001415F4" w:rsidRDefault="009C2C85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965" w:type="pct"/>
          </w:tcPr>
          <w:p w:rsidR="009C2C85" w:rsidRPr="001415F4" w:rsidRDefault="009C2C85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:rsidR="009C2C85" w:rsidRPr="001415F4" w:rsidRDefault="009C2C85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907" w:type="pct"/>
          </w:tcPr>
          <w:p w:rsidR="009C2C85" w:rsidRPr="001415F4" w:rsidRDefault="009C2C85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025" w:type="pct"/>
          </w:tcPr>
          <w:p w:rsidR="009C2C85" w:rsidRPr="001415F4" w:rsidRDefault="009C2C85" w:rsidP="00DC1E6B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1082" w:type="pct"/>
          </w:tcPr>
          <w:p w:rsidR="009C2C85" w:rsidRPr="001415F4" w:rsidRDefault="009C2C85" w:rsidP="00DC1E6B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9C2C85" w:rsidRPr="001415F4" w:rsidRDefault="009C2C85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9C2C85" w:rsidRPr="001415F4" w:rsidTr="009C2C85">
        <w:trPr>
          <w:trHeight w:val="3933"/>
        </w:trPr>
        <w:tc>
          <w:tcPr>
            <w:tcW w:w="1021" w:type="pct"/>
          </w:tcPr>
          <w:p w:rsidR="009C2C85" w:rsidRPr="001415F4" w:rsidRDefault="009C2C85" w:rsidP="00DC1E6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korzyści wynikające z uprawy roślin w domu i ogrodzie (A); podaje przykłady zwierząt hodowanych przez człowieka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podaje przykład drobnego zwierzęcia żyjącego w dom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5" w:type="pct"/>
          </w:tcPr>
          <w:p w:rsidR="009C2C85" w:rsidRPr="001415F4" w:rsidRDefault="009C2C85" w:rsidP="00DC1E6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(B); wyjaśnia, dlaczego decyzja o hodowli zwierzęcia powinna być dokładnie przemyślana (B); omawia zasady opieki nad zwierzętami (B); podaje przykłady dzikich zwierząt żyjących w mieście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w którym umieszcza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907" w:type="pct"/>
          </w:tcPr>
          <w:p w:rsidR="009C2C85" w:rsidRPr="001415F4" w:rsidRDefault="009C2C85" w:rsidP="00DC1E6B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1025" w:type="pct"/>
          </w:tcPr>
          <w:p w:rsidR="009C2C85" w:rsidRPr="001415F4" w:rsidRDefault="009C2C85" w:rsidP="00DC1E6B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1082" w:type="pct"/>
          </w:tcPr>
          <w:p w:rsidR="009C2C85" w:rsidRPr="001415F4" w:rsidRDefault="009C2C85" w:rsidP="00DC1E6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</w:tbl>
    <w:p w:rsidR="009C2C85" w:rsidRDefault="00E86956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415F4">
        <w:rPr>
          <w:rFonts w:ascii="Times New Roman" w:hAnsi="Times New Roman" w:cs="Times New Roman"/>
          <w:b/>
          <w:color w:val="000000"/>
          <w:sz w:val="18"/>
          <w:szCs w:val="18"/>
        </w:rPr>
        <w:t>Dział 4. Odkrywamy tajemnice ciała człowieka</w:t>
      </w:r>
    </w:p>
    <w:tbl>
      <w:tblPr>
        <w:tblStyle w:val="Tabela-Siatka"/>
        <w:tblW w:w="3957" w:type="pct"/>
        <w:tblLook w:val="04A0" w:firstRow="1" w:lastRow="0" w:firstColumn="1" w:lastColumn="0" w:noHBand="0" w:noVBand="1"/>
      </w:tblPr>
      <w:tblGrid>
        <w:gridCol w:w="2523"/>
        <w:gridCol w:w="2385"/>
        <w:gridCol w:w="2242"/>
        <w:gridCol w:w="2533"/>
        <w:gridCol w:w="2674"/>
      </w:tblGrid>
      <w:tr w:rsidR="00E86956" w:rsidRPr="001415F4" w:rsidTr="00E86956">
        <w:trPr>
          <w:cantSplit/>
        </w:trPr>
        <w:tc>
          <w:tcPr>
            <w:tcW w:w="1021" w:type="pct"/>
          </w:tcPr>
          <w:p w:rsidR="00E86956" w:rsidRPr="001415F4" w:rsidRDefault="00E86956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bogatych w białka, cukry, tłuszcze, witaminy (A); 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965" w:type="pct"/>
          </w:tcPr>
          <w:p w:rsidR="00E86956" w:rsidRPr="001415F4" w:rsidRDefault="00E86956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składniki pokarmowe (A); przyporządkowuje podane pokarmy do wskazanej grupy pokarmowej (C)</w:t>
            </w:r>
          </w:p>
        </w:tc>
        <w:tc>
          <w:tcPr>
            <w:tcW w:w="907" w:type="pct"/>
          </w:tcPr>
          <w:p w:rsidR="00E86956" w:rsidRPr="001415F4" w:rsidRDefault="00E86956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produkty zawierające sole mineralne (A)</w:t>
            </w:r>
          </w:p>
        </w:tc>
        <w:tc>
          <w:tcPr>
            <w:tcW w:w="1025" w:type="pct"/>
          </w:tcPr>
          <w:p w:rsidR="00E86956" w:rsidRPr="001415F4" w:rsidRDefault="00E86956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(B); omawia rolę soli mineralnych w organizmie (B)</w:t>
            </w:r>
          </w:p>
        </w:tc>
        <w:tc>
          <w:tcPr>
            <w:tcW w:w="1082" w:type="pct"/>
          </w:tcPr>
          <w:p w:rsidR="00E86956" w:rsidRPr="001415F4" w:rsidRDefault="00E86956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E86956" w:rsidRPr="001415F4" w:rsidTr="00E86956">
        <w:trPr>
          <w:cantSplit/>
        </w:trPr>
        <w:tc>
          <w:tcPr>
            <w:tcW w:w="1021" w:type="pct"/>
          </w:tcPr>
          <w:p w:rsidR="00E86956" w:rsidRPr="001415F4" w:rsidRDefault="00E86956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wskazuje na modelu położenie poszczególnych narządów przewodu pokarmowego (C); wyjaśnia, dlaczego należy dokładnie żuć pokarm (B); uzasadnia konieczność mycia rąk przed każdym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965" w:type="pct"/>
          </w:tcPr>
          <w:p w:rsidR="00E86956" w:rsidRPr="001415F4" w:rsidRDefault="00E86956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(A); omawia rolę układu pokarmowego (B); podaje zasady higieny układu pokarmowego (A)</w:t>
            </w:r>
          </w:p>
        </w:tc>
        <w:tc>
          <w:tcPr>
            <w:tcW w:w="907" w:type="pct"/>
          </w:tcPr>
          <w:p w:rsidR="00E86956" w:rsidRPr="001415F4" w:rsidRDefault="00E86956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opisuje drogę pokarmu w organizmie (B); omawia, co dzieje się w organizmie po zakończeniu trawienia pokarmu (B)</w:t>
            </w:r>
          </w:p>
        </w:tc>
        <w:tc>
          <w:tcPr>
            <w:tcW w:w="1025" w:type="pct"/>
          </w:tcPr>
          <w:p w:rsidR="00E86956" w:rsidRPr="001415F4" w:rsidRDefault="00E86956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(C)</w:t>
            </w:r>
          </w:p>
        </w:tc>
        <w:tc>
          <w:tcPr>
            <w:tcW w:w="1082" w:type="pct"/>
          </w:tcPr>
          <w:p w:rsidR="00E86956" w:rsidRPr="001415F4" w:rsidRDefault="00E86956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wpłynąć na funkcjonowanie wątroby lub trzustki (A)</w:t>
            </w:r>
          </w:p>
        </w:tc>
      </w:tr>
      <w:tr w:rsidR="00E86956" w:rsidRPr="001415F4" w:rsidTr="00E86956">
        <w:trPr>
          <w:cantSplit/>
        </w:trPr>
        <w:tc>
          <w:tcPr>
            <w:tcW w:w="1021" w:type="pct"/>
          </w:tcPr>
          <w:p w:rsidR="00E86956" w:rsidRPr="001415F4" w:rsidRDefault="00E86956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schemacie serce i naczynia krwionośne (C); wymienia rodzaje naczyń krwionośnych (A);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mierzy puls (C);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korzystnie wpływających na pracę układu krążenia (C)</w:t>
            </w:r>
          </w:p>
        </w:tc>
        <w:tc>
          <w:tcPr>
            <w:tcW w:w="965" w:type="pct"/>
          </w:tcPr>
          <w:p w:rsidR="00E86956" w:rsidRPr="001415F4" w:rsidRDefault="00E86956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 krwionośnych (B); pokazuje na schemacie poszczególne rodzaje naczyń krwionośnych (C)</w:t>
            </w:r>
          </w:p>
        </w:tc>
        <w:tc>
          <w:tcPr>
            <w:tcW w:w="907" w:type="pct"/>
          </w:tcPr>
          <w:p w:rsidR="00E86956" w:rsidRPr="001415F4" w:rsidRDefault="00E86956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 czym jest tętno (B); 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(C); proponuje zestaw prostych ćwiczeń poprawiających funkcjonowanie układu krwionośnego (D)</w:t>
            </w:r>
          </w:p>
        </w:tc>
        <w:tc>
          <w:tcPr>
            <w:tcW w:w="1025" w:type="pct"/>
          </w:tcPr>
          <w:p w:rsidR="00E86956" w:rsidRPr="001415F4" w:rsidRDefault="00E86956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 wpływających na pracę układu krwionośnego (C)</w:t>
            </w:r>
          </w:p>
        </w:tc>
        <w:tc>
          <w:tcPr>
            <w:tcW w:w="1082" w:type="pct"/>
          </w:tcPr>
          <w:p w:rsidR="00E86956" w:rsidRPr="001415F4" w:rsidRDefault="00E86956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składników krwi (B) i grup krwi (D)</w:t>
            </w:r>
          </w:p>
        </w:tc>
      </w:tr>
      <w:tr w:rsidR="00E86956" w:rsidRPr="001415F4" w:rsidTr="00E86956">
        <w:trPr>
          <w:cantSplit/>
        </w:trPr>
        <w:tc>
          <w:tcPr>
            <w:tcW w:w="1021" w:type="pct"/>
          </w:tcPr>
          <w:p w:rsidR="00E86956" w:rsidRPr="001415F4" w:rsidRDefault="00E86956" w:rsidP="00DC1E6B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pokazuje na modelu lub planszy dydaktycznej położenie narządów budujących układ oddechowy (C); wymienia zasady higieny układu oddechowego (B)</w:t>
            </w:r>
          </w:p>
        </w:tc>
        <w:tc>
          <w:tcPr>
            <w:tcW w:w="965" w:type="pct"/>
          </w:tcPr>
          <w:p w:rsidR="00E86956" w:rsidRPr="001415F4" w:rsidRDefault="00E86956" w:rsidP="00DC1E6B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(A); wyjaśnia, co dzieje się z powietrzem podczas wędrówki przez drogi oddechowe (B); określa rolę układu oddechowego (A); opisuje zmiany w wyglądzie części piersiowej tułowia podczas wdechu i wydechu (C)</w:t>
            </w:r>
          </w:p>
        </w:tc>
        <w:tc>
          <w:tcPr>
            <w:tcW w:w="907" w:type="pct"/>
          </w:tcPr>
          <w:p w:rsidR="00E86956" w:rsidRPr="001415F4" w:rsidRDefault="00E86956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 omawia rolę poszczególnych narządów układu oddechowego (B); wyjaśnia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1025" w:type="pct"/>
          </w:tcPr>
          <w:p w:rsidR="00E86956" w:rsidRPr="001415F4" w:rsidRDefault="00E86956" w:rsidP="00DC1E6B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na czym polega współpraca układów pokarmowego, krwionośnego i oddechowego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schematyczny rysunek ilustrujący 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(C)</w:t>
            </w:r>
          </w:p>
        </w:tc>
        <w:tc>
          <w:tcPr>
            <w:tcW w:w="1082" w:type="pct"/>
          </w:tcPr>
          <w:p w:rsidR="00E86956" w:rsidRPr="001415F4" w:rsidRDefault="00E86956" w:rsidP="00DC1E6B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E86956" w:rsidRPr="001415F4" w:rsidTr="00E86956">
        <w:trPr>
          <w:cantSplit/>
        </w:trPr>
        <w:tc>
          <w:tcPr>
            <w:tcW w:w="1021" w:type="pct"/>
          </w:tcPr>
          <w:p w:rsidR="00E86956" w:rsidRPr="001415F4" w:rsidRDefault="00E86956" w:rsidP="00DC1E6B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sobie, modelu lub planszy elementy 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(B)</w:t>
            </w:r>
          </w:p>
        </w:tc>
        <w:tc>
          <w:tcPr>
            <w:tcW w:w="965" w:type="pct"/>
          </w:tcPr>
          <w:p w:rsidR="00E86956" w:rsidRPr="001415F4" w:rsidRDefault="00E86956" w:rsidP="00DC1E6B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elementy budujące układ ruchu (A); podaje nazwy i wskazuje główne elementy szkieletu (C);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(A)</w:t>
            </w:r>
          </w:p>
        </w:tc>
        <w:tc>
          <w:tcPr>
            <w:tcW w:w="907" w:type="pct"/>
          </w:tcPr>
          <w:p w:rsidR="00E86956" w:rsidRPr="001415F4" w:rsidRDefault="00E86956" w:rsidP="00DC1E6B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u człowieka (A); wyjaśnia, w jaki sposób mięśnie są połączone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(B)</w:t>
            </w:r>
          </w:p>
        </w:tc>
        <w:tc>
          <w:tcPr>
            <w:tcW w:w="1025" w:type="pct"/>
          </w:tcPr>
          <w:p w:rsidR="00E86956" w:rsidRPr="001415F4" w:rsidRDefault="00E86956" w:rsidP="00DC1E6B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zakres ruchów stawów: barkowego, biodrowego i kolanowego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(D); na modelu lub planszy wskazuje kości o różnych kształtach (C); omawia pracę mięśni szkieletowych (C)</w:t>
            </w:r>
          </w:p>
        </w:tc>
        <w:tc>
          <w:tcPr>
            <w:tcW w:w="1082" w:type="pct"/>
          </w:tcPr>
          <w:p w:rsidR="00E86956" w:rsidRPr="001415F4" w:rsidRDefault="00E86956" w:rsidP="00DC1E6B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omawia działanie mięśni budujących narządy wewnętrzne (B)</w:t>
            </w:r>
          </w:p>
        </w:tc>
      </w:tr>
      <w:tr w:rsidR="00E86956" w:rsidRPr="001415F4" w:rsidTr="00E86956">
        <w:trPr>
          <w:cantSplit/>
          <w:trHeight w:val="1996"/>
        </w:trPr>
        <w:tc>
          <w:tcPr>
            <w:tcW w:w="1021" w:type="pct"/>
          </w:tcPr>
          <w:p w:rsidR="00E86956" w:rsidRPr="001415F4" w:rsidRDefault="00E86956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na planszy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lub modelu położenie narządów zmysłów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wpływające niekorzystnie na układ nerwowy (A)</w:t>
            </w:r>
          </w:p>
        </w:tc>
        <w:tc>
          <w:tcPr>
            <w:tcW w:w="965" w:type="pct"/>
          </w:tcPr>
          <w:p w:rsidR="00E86956" w:rsidRPr="001415F4" w:rsidRDefault="00E86956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907" w:type="pct"/>
          </w:tcPr>
          <w:p w:rsidR="00E86956" w:rsidRPr="001415F4" w:rsidRDefault="00E86956" w:rsidP="00DC1E6B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soczewkę, siatkówkę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źrenicę (C); wskazuje na planszy małżowinę uszną, przewód słuchowy i błonę bębenkową (C); omawia zasady higieny układu nerwowego (B)</w:t>
            </w:r>
          </w:p>
        </w:tc>
        <w:tc>
          <w:tcPr>
            <w:tcW w:w="1025" w:type="pct"/>
          </w:tcPr>
          <w:p w:rsidR="00E86956" w:rsidRPr="001415F4" w:rsidRDefault="00E86956" w:rsidP="00DC1E6B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E86956" w:rsidRPr="001415F4" w:rsidRDefault="00E86956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smaku (A); wskazuje na planszy drogę informacji dźwiękowych (C); uzasadnia, że układ nerwowy koordynuje pracę wszystkich narządów zmysłów (D); na podstawie doświadczenia formułuje wniosek dotyczący zależności między zmysłem smaku a zmysłem powonienia (C)</w:t>
            </w:r>
          </w:p>
        </w:tc>
        <w:tc>
          <w:tcPr>
            <w:tcW w:w="1082" w:type="pct"/>
          </w:tcPr>
          <w:p w:rsidR="00E86956" w:rsidRPr="001415F4" w:rsidRDefault="00E86956" w:rsidP="00DC1E6B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uszkodzenia układu nerwowego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E86956" w:rsidRPr="001415F4" w:rsidTr="00E86956">
        <w:tc>
          <w:tcPr>
            <w:tcW w:w="1021" w:type="pct"/>
          </w:tcPr>
          <w:p w:rsidR="00E86956" w:rsidRPr="001415F4" w:rsidRDefault="00E86956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(C); rozpoznaje komórki rozrodcze: męską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965" w:type="pct"/>
          </w:tcPr>
          <w:p w:rsidR="00E86956" w:rsidRPr="001415F4" w:rsidRDefault="00E86956" w:rsidP="00DC1E6B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(B); wskazuje na planszy miejsce rozwoju nowego organizmu (C)</w:t>
            </w:r>
          </w:p>
        </w:tc>
        <w:tc>
          <w:tcPr>
            <w:tcW w:w="907" w:type="pct"/>
          </w:tcPr>
          <w:p w:rsidR="00E86956" w:rsidRPr="001415F4" w:rsidRDefault="00E86956" w:rsidP="00DC1E6B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1025" w:type="pct"/>
          </w:tcPr>
          <w:p w:rsidR="00E86956" w:rsidRPr="001415F4" w:rsidRDefault="00E86956" w:rsidP="00DC1E6B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(C); omawia przebieg rozwoju nowego organizmu (A) wskazuje na planszy narządy układu rozrodczego męskiego i układu rozrodczego żeńskiego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1082" w:type="pct"/>
          </w:tcPr>
          <w:p w:rsidR="00E86956" w:rsidRPr="001415F4" w:rsidRDefault="00E86956" w:rsidP="00DC1E6B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roli kobiet i mężczyzn w rodzinie i społeczeństwie na przestrzeni kilku pokoleń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E86956" w:rsidRPr="001415F4" w:rsidTr="00E86956">
        <w:trPr>
          <w:cantSplit/>
        </w:trPr>
        <w:tc>
          <w:tcPr>
            <w:tcW w:w="1021" w:type="pct"/>
          </w:tcPr>
          <w:p w:rsidR="00E86956" w:rsidRPr="001415F4" w:rsidRDefault="00E86956" w:rsidP="00DC1E6B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świadczących o rozpoczęciu okresu dojrzewania u własnej płci (A);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skóry w okresie dojrzewania (B)</w:t>
            </w:r>
          </w:p>
        </w:tc>
        <w:tc>
          <w:tcPr>
            <w:tcW w:w="965" w:type="pct"/>
          </w:tcPr>
          <w:p w:rsidR="00E86956" w:rsidRPr="001415F4" w:rsidRDefault="00E86956" w:rsidP="00DC1E6B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zmiany fizyczne zachodzące w okresie dojrzewania 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(A); omawia zasady higieny, których należy przestrzegać w okresie dojrzewania (B)</w:t>
            </w:r>
          </w:p>
        </w:tc>
        <w:tc>
          <w:tcPr>
            <w:tcW w:w="907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1025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1082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informacje dotyczące zagrożeń, na które mogą być narażone dzieci w okresie dojrzewania (D)</w:t>
            </w:r>
          </w:p>
        </w:tc>
      </w:tr>
    </w:tbl>
    <w:p w:rsidR="00E86956" w:rsidRDefault="00E86956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415F4">
        <w:rPr>
          <w:rFonts w:ascii="Times New Roman" w:hAnsi="Times New Roman" w:cs="Times New Roman"/>
          <w:b/>
          <w:color w:val="000000"/>
          <w:sz w:val="18"/>
          <w:szCs w:val="18"/>
        </w:rPr>
        <w:t>Dział 5. Odkrywamy tajemnice zdrowia</w:t>
      </w:r>
    </w:p>
    <w:tbl>
      <w:tblPr>
        <w:tblStyle w:val="Tabela-Siatka"/>
        <w:tblW w:w="3957" w:type="pct"/>
        <w:tblLook w:val="04A0" w:firstRow="1" w:lastRow="0" w:firstColumn="1" w:lastColumn="0" w:noHBand="0" w:noVBand="1"/>
      </w:tblPr>
      <w:tblGrid>
        <w:gridCol w:w="2523"/>
        <w:gridCol w:w="2385"/>
        <w:gridCol w:w="2242"/>
        <w:gridCol w:w="2533"/>
        <w:gridCol w:w="2674"/>
      </w:tblGrid>
      <w:tr w:rsidR="00E86956" w:rsidRPr="001415F4" w:rsidTr="00E86956">
        <w:trPr>
          <w:cantSplit/>
        </w:trPr>
        <w:tc>
          <w:tcPr>
            <w:tcW w:w="1021" w:type="pct"/>
          </w:tcPr>
          <w:p w:rsidR="00E86956" w:rsidRPr="001415F4" w:rsidRDefault="00E86956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co najmniej </w:t>
            </w:r>
            <w:r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(A); korzystając z piramidy zdrowego żywienia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wskazuje produkty, które należy spożywać w dużych i w małych ilościach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dbania o zęby (C);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965" w:type="pct"/>
          </w:tcPr>
          <w:p w:rsidR="00E86956" w:rsidRPr="001415F4" w:rsidRDefault="00E86956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zasady prawidłowego odżywiania (A); wyjaśnia, dlaczego 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(B); wyjaśnia, na czym polega właściwy dobór odzieży (B) podaje przykłady wypoczynku czynnego i wypoczynku biernego (B)</w:t>
            </w:r>
          </w:p>
        </w:tc>
        <w:tc>
          <w:tcPr>
            <w:tcW w:w="907" w:type="pct"/>
          </w:tcPr>
          <w:p w:rsidR="00E86956" w:rsidRPr="001415F4" w:rsidRDefault="00E86956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(A); wyjaśnia rolę aktywności fizycznej w zachowaniu zdrowia (B); opisuje sposób pielęgnacji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1025" w:type="pct"/>
          </w:tcPr>
          <w:p w:rsidR="00E86956" w:rsidRPr="001415F4" w:rsidRDefault="00E86956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zdrowy styl życia (B); omawia skutki niewłaściwego odżywiania się (B); wyjaśnia, na czym polega higiena osobista (B); podaje sposoby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1082" w:type="pct"/>
          </w:tcPr>
          <w:p w:rsidR="00E86956" w:rsidRPr="001415F4" w:rsidRDefault="00E86956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jadłospisu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odpowiedni w okresie dojrzewania (D)</w:t>
            </w:r>
          </w:p>
        </w:tc>
      </w:tr>
      <w:tr w:rsidR="00E86956" w:rsidRPr="001415F4" w:rsidTr="00E86956">
        <w:trPr>
          <w:cantSplit/>
        </w:trPr>
        <w:tc>
          <w:tcPr>
            <w:tcW w:w="1020" w:type="pct"/>
          </w:tcPr>
          <w:p w:rsidR="00E86956" w:rsidRPr="001415F4" w:rsidRDefault="00E86956" w:rsidP="00DC1E6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drogi wnikania do organizmu człowieka drobnoustrojów chorobotwórczych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przez uszkodzoną skórę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pokarmową (A)</w:t>
            </w:r>
          </w:p>
        </w:tc>
        <w:tc>
          <w:tcPr>
            <w:tcW w:w="965" w:type="pct"/>
          </w:tcPr>
          <w:p w:rsidR="00E86956" w:rsidRPr="001415F4" w:rsidRDefault="00E86956" w:rsidP="00DC1E6B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przyczyny chorób zakaźnych (A); wymienia nazwy chorób przenoszonych drogą oddechową (A); omawia objawy wybranej choroby przenoszonej drogą oddechową (B); omawia przyczyny zatruć (B); określa zachowania zwierzęcia, które mogą świadczyć o tym, że jest ono chore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907" w:type="pct"/>
          </w:tcPr>
          <w:p w:rsidR="00E86956" w:rsidRPr="001415F4" w:rsidRDefault="00E86956" w:rsidP="00DC1E6B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szczepionki (B); wymienia sposoby zapobiegania chorobom przenoszonym drogą oddechową (A); wymienia szkody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1025" w:type="pct"/>
          </w:tcPr>
          <w:p w:rsidR="00E86956" w:rsidRPr="001415F4" w:rsidRDefault="00E86956" w:rsidP="00DC1E6B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objawy przeziębienia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i zewnętrze,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(C); charakteryzuje pasożyty wewnętrzne człowieka (C); opisuje objawy wybranych chorób zakaźnych (B); wymienia drobnoustroje mogące wnikać do organizmu przez uszkodzoną skórę (B)</w:t>
            </w:r>
          </w:p>
        </w:tc>
        <w:tc>
          <w:tcPr>
            <w:tcW w:w="1082" w:type="pct"/>
          </w:tcPr>
          <w:p w:rsidR="00E86956" w:rsidRPr="001415F4" w:rsidRDefault="00E86956" w:rsidP="00DC1E6B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E86956" w:rsidRPr="001415F4" w:rsidTr="00E86956">
        <w:trPr>
          <w:cantSplit/>
        </w:trPr>
        <w:tc>
          <w:tcPr>
            <w:tcW w:w="1020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zjawiska pogodowe, które mogą stanowić zagrożenie (A); odróżnia muchomora sromotnikowego od innych grzybów (C); określa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użądleniu (A)</w:t>
            </w:r>
          </w:p>
        </w:tc>
        <w:tc>
          <w:tcPr>
            <w:tcW w:w="965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domu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(A); rozpoznaje 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907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 charakterystyczne cechy muchomora sromotnikowego (A); wymienia objawy zatrucia grzybami (A)</w:t>
            </w:r>
          </w:p>
        </w:tc>
        <w:tc>
          <w:tcPr>
            <w:tcW w:w="1025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1082" w:type="pct"/>
            <w:vMerge w:val="restar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plakat ostrzegający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E86956" w:rsidRPr="001415F4" w:rsidTr="00E86956">
        <w:trPr>
          <w:cantSplit/>
        </w:trPr>
        <w:tc>
          <w:tcPr>
            <w:tcW w:w="1020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podczas pielęgnacji roślin hodowanych w domu (B); podaje przykłady środków czystości, które stwarzają zagrożenia dla zdrowia (A); wymienia rodzaje urazów skóry (A)</w:t>
            </w:r>
          </w:p>
        </w:tc>
        <w:tc>
          <w:tcPr>
            <w:tcW w:w="965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otar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907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1025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1082" w:type="pct"/>
            <w:vMerge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956" w:rsidRPr="001415F4" w:rsidTr="00E86956">
        <w:tc>
          <w:tcPr>
            <w:tcW w:w="1020" w:type="pct"/>
          </w:tcPr>
          <w:p w:rsidR="00E86956" w:rsidRPr="001415F4" w:rsidRDefault="00E86956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negatywnego wpływu dymu tytoniowego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alkoholu na organizm człowieka (B); opisuje zachowanie świadczące 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965" w:type="pct"/>
          </w:tcPr>
          <w:p w:rsidR="00E86956" w:rsidRPr="001415F4" w:rsidRDefault="00E86956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(A); podaje przykłady skutków działania alkoholu na organizm (B); podaje przykłady sytuacji,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907" w:type="pct"/>
          </w:tcPr>
          <w:p w:rsidR="00E86956" w:rsidRPr="001415F4" w:rsidRDefault="00E86956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 skutki przyjmowania narkotyków (B); wyjaśnia, czym jest asertywność (B)</w:t>
            </w:r>
          </w:p>
        </w:tc>
        <w:tc>
          <w:tcPr>
            <w:tcW w:w="1025" w:type="pct"/>
          </w:tcPr>
          <w:p w:rsidR="00E86956" w:rsidRPr="001415F4" w:rsidRDefault="00E86956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(D); uzasadnia,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1082" w:type="pct"/>
          </w:tcPr>
          <w:p w:rsidR="00E86956" w:rsidRPr="001415F4" w:rsidRDefault="00E86956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pomocy osobom uzależnionym (D); prezentuje informacje na temat możliwych przyczyn, postaci i profilaktyki chorób nowotworowych (D)</w:t>
            </w:r>
          </w:p>
        </w:tc>
      </w:tr>
    </w:tbl>
    <w:p w:rsidR="00E86956" w:rsidRDefault="00E86956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E86956" w:rsidRDefault="00E86956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E86956" w:rsidRDefault="00E86956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E86956" w:rsidRDefault="00E86956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415F4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 xml:space="preserve">Dział 6.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Orientujemy się w terenie</w:t>
      </w:r>
    </w:p>
    <w:tbl>
      <w:tblPr>
        <w:tblStyle w:val="Tabela-Siatka"/>
        <w:tblW w:w="3957" w:type="pct"/>
        <w:tblLook w:val="04A0" w:firstRow="1" w:lastRow="0" w:firstColumn="1" w:lastColumn="0" w:noHBand="0" w:noVBand="1"/>
      </w:tblPr>
      <w:tblGrid>
        <w:gridCol w:w="2523"/>
        <w:gridCol w:w="2385"/>
        <w:gridCol w:w="2242"/>
        <w:gridCol w:w="2533"/>
        <w:gridCol w:w="2674"/>
      </w:tblGrid>
      <w:tr w:rsidR="00E86956" w:rsidRPr="001415F4" w:rsidTr="00E86956">
        <w:trPr>
          <w:cantSplit/>
        </w:trPr>
        <w:tc>
          <w:tcPr>
            <w:tcW w:w="1021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65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907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1025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wykonuje szkic okolic szkoły (D)</w:t>
            </w:r>
          </w:p>
        </w:tc>
        <w:tc>
          <w:tcPr>
            <w:tcW w:w="1082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E86956" w:rsidRPr="001415F4" w:rsidTr="00E86956">
        <w:trPr>
          <w:cantSplit/>
        </w:trPr>
        <w:tc>
          <w:tcPr>
            <w:tcW w:w="1021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965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907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1025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1082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E86956" w:rsidRPr="001415F4" w:rsidTr="00E86956">
        <w:trPr>
          <w:cantSplit/>
          <w:trHeight w:val="608"/>
        </w:trPr>
        <w:tc>
          <w:tcPr>
            <w:tcW w:w="1021" w:type="pct"/>
          </w:tcPr>
          <w:p w:rsidR="00E86956" w:rsidRPr="001415F4" w:rsidRDefault="00E86956" w:rsidP="00DC1E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965" w:type="pct"/>
          </w:tcPr>
          <w:p w:rsidR="00E86956" w:rsidRPr="001415F4" w:rsidRDefault="00E86956" w:rsidP="00DC1E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907" w:type="pct"/>
          </w:tcPr>
          <w:p w:rsidR="00E86956" w:rsidRPr="001415F4" w:rsidRDefault="00E86956" w:rsidP="00DC1E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1025" w:type="pct"/>
          </w:tcPr>
          <w:p w:rsidR="00E86956" w:rsidRPr="001415F4" w:rsidRDefault="00E86956" w:rsidP="00DC1E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1082" w:type="pct"/>
          </w:tcPr>
          <w:p w:rsidR="00E86956" w:rsidRPr="001415F4" w:rsidRDefault="00E86956" w:rsidP="00DC1E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</w:tbl>
    <w:p w:rsidR="00E86956" w:rsidRDefault="00E86956">
      <w:pPr>
        <w:rPr>
          <w:rFonts w:ascii="Times New Roman" w:hAnsi="Times New Roman" w:cs="Times New Roman"/>
          <w:b/>
          <w:sz w:val="18"/>
          <w:szCs w:val="18"/>
        </w:rPr>
      </w:pPr>
      <w:r w:rsidRPr="0000320E">
        <w:rPr>
          <w:rFonts w:ascii="Times New Roman" w:hAnsi="Times New Roman" w:cs="Times New Roman"/>
          <w:b/>
          <w:sz w:val="18"/>
          <w:szCs w:val="18"/>
        </w:rPr>
        <w:t>Dział 7. Poznajemy krajobraz najbliższej okolicy</w:t>
      </w:r>
    </w:p>
    <w:tbl>
      <w:tblPr>
        <w:tblStyle w:val="Tabela-Siatka"/>
        <w:tblW w:w="3957" w:type="pct"/>
        <w:tblLook w:val="04A0" w:firstRow="1" w:lastRow="0" w:firstColumn="1" w:lastColumn="0" w:noHBand="0" w:noVBand="1"/>
      </w:tblPr>
      <w:tblGrid>
        <w:gridCol w:w="2523"/>
        <w:gridCol w:w="2385"/>
        <w:gridCol w:w="2242"/>
        <w:gridCol w:w="2533"/>
        <w:gridCol w:w="2674"/>
      </w:tblGrid>
      <w:tr w:rsidR="00E86956" w:rsidRPr="001415F4" w:rsidTr="00E86956">
        <w:trPr>
          <w:cantSplit/>
        </w:trPr>
        <w:tc>
          <w:tcPr>
            <w:tcW w:w="1021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965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907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1025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1082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E86956" w:rsidRPr="001415F4" w:rsidTr="00E86956">
        <w:trPr>
          <w:cantSplit/>
        </w:trPr>
        <w:tc>
          <w:tcPr>
            <w:tcW w:w="1021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965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7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1025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1082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E86956" w:rsidRPr="001415F4" w:rsidTr="00E86956">
        <w:trPr>
          <w:cantSplit/>
        </w:trPr>
        <w:tc>
          <w:tcPr>
            <w:tcW w:w="1021" w:type="pct"/>
          </w:tcPr>
          <w:p w:rsidR="00E86956" w:rsidRPr="00C57795" w:rsidRDefault="00E86956" w:rsidP="00DC1E6B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jedną/dwie pokazane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965" w:type="pct"/>
          </w:tcPr>
          <w:p w:rsidR="00E86956" w:rsidRPr="00DE3528" w:rsidRDefault="00E86956" w:rsidP="00DC1E6B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907" w:type="pct"/>
          </w:tcPr>
          <w:p w:rsidR="00E86956" w:rsidRPr="001415F4" w:rsidRDefault="00E86956" w:rsidP="00DC1E6B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1025" w:type="pct"/>
          </w:tcPr>
          <w:p w:rsidR="00E86956" w:rsidRPr="001415F4" w:rsidRDefault="00E86956" w:rsidP="00DC1E6B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1082" w:type="pct"/>
          </w:tcPr>
          <w:p w:rsidR="00E86956" w:rsidRPr="001415F4" w:rsidRDefault="00E86956" w:rsidP="00DC1E6B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E86956" w:rsidRPr="001415F4" w:rsidTr="00E86956">
        <w:trPr>
          <w:cantSplit/>
        </w:trPr>
        <w:tc>
          <w:tcPr>
            <w:tcW w:w="1021" w:type="pct"/>
          </w:tcPr>
          <w:p w:rsidR="00E86956" w:rsidRPr="001415F4" w:rsidRDefault="00E86956" w:rsidP="00DC1E6B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965" w:type="pct"/>
          </w:tcPr>
          <w:p w:rsidR="00E86956" w:rsidRPr="001415F4" w:rsidRDefault="00E86956" w:rsidP="00DC1E6B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907" w:type="pct"/>
          </w:tcPr>
          <w:p w:rsidR="00E86956" w:rsidRPr="001415F4" w:rsidRDefault="00E86956" w:rsidP="00DC1E6B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1025" w:type="pct"/>
          </w:tcPr>
          <w:p w:rsidR="00E86956" w:rsidRPr="001415F4" w:rsidRDefault="00E86956" w:rsidP="00DC1E6B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1082" w:type="pct"/>
          </w:tcPr>
          <w:p w:rsidR="00E86956" w:rsidRPr="001415F4" w:rsidRDefault="00E86956" w:rsidP="00DC1E6B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E86956" w:rsidRPr="001415F4" w:rsidTr="00E86956">
        <w:trPr>
          <w:cantSplit/>
        </w:trPr>
        <w:tc>
          <w:tcPr>
            <w:tcW w:w="1021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965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907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5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1082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E86956" w:rsidRPr="001415F4" w:rsidTr="00E86956">
        <w:trPr>
          <w:cantSplit/>
        </w:trPr>
        <w:tc>
          <w:tcPr>
            <w:tcW w:w="1021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dwie/trzy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965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907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1025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1082" w:type="pct"/>
          </w:tcPr>
          <w:p w:rsidR="00E86956" w:rsidRPr="001415F4" w:rsidRDefault="00E86956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w dowolnej formie 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</w:tbl>
    <w:p w:rsidR="00E86956" w:rsidRDefault="00CA583E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415F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Dział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8</w:t>
      </w:r>
      <w:r w:rsidRPr="001415F4">
        <w:rPr>
          <w:rFonts w:ascii="Times New Roman" w:hAnsi="Times New Roman" w:cs="Times New Roman"/>
          <w:b/>
          <w:color w:val="000000"/>
          <w:sz w:val="18"/>
          <w:szCs w:val="18"/>
        </w:rPr>
        <w:t>. Odkrywamy tajemnice życia w wodzie i na lądzie</w:t>
      </w:r>
    </w:p>
    <w:tbl>
      <w:tblPr>
        <w:tblStyle w:val="Tabela-Siatka"/>
        <w:tblW w:w="3957" w:type="pct"/>
        <w:tblLook w:val="04A0" w:firstRow="1" w:lastRow="0" w:firstColumn="1" w:lastColumn="0" w:noHBand="0" w:noVBand="1"/>
      </w:tblPr>
      <w:tblGrid>
        <w:gridCol w:w="2523"/>
        <w:gridCol w:w="2385"/>
        <w:gridCol w:w="2242"/>
        <w:gridCol w:w="2533"/>
        <w:gridCol w:w="2674"/>
      </w:tblGrid>
      <w:tr w:rsidR="00CA583E" w:rsidRPr="001415F4" w:rsidTr="00CA583E">
        <w:trPr>
          <w:cantSplit/>
          <w:trHeight w:val="2059"/>
        </w:trPr>
        <w:tc>
          <w:tcPr>
            <w:tcW w:w="1021" w:type="pct"/>
          </w:tcPr>
          <w:p w:rsidR="00CA583E" w:rsidRPr="001415F4" w:rsidRDefault="00CA583E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65" w:type="pct"/>
          </w:tcPr>
          <w:p w:rsidR="00CA583E" w:rsidRPr="001415F4" w:rsidRDefault="00CA583E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907" w:type="pct"/>
          </w:tcPr>
          <w:p w:rsidR="00CA583E" w:rsidRPr="001415F4" w:rsidRDefault="00CA583E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5" w:type="pct"/>
          </w:tcPr>
          <w:p w:rsidR="00CA583E" w:rsidRPr="001415F4" w:rsidRDefault="00CA583E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1082" w:type="pct"/>
          </w:tcPr>
          <w:p w:rsidR="00CA583E" w:rsidRPr="001415F4" w:rsidRDefault="00CA583E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CA583E" w:rsidRPr="001415F4" w:rsidTr="00CA583E">
        <w:trPr>
          <w:cantSplit/>
        </w:trPr>
        <w:tc>
          <w:tcPr>
            <w:tcW w:w="1021" w:type="pct"/>
          </w:tcPr>
          <w:p w:rsidR="00CA583E" w:rsidRPr="001415F4" w:rsidRDefault="00CA583E" w:rsidP="00DC1E6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5" w:type="pct"/>
          </w:tcPr>
          <w:p w:rsidR="00CA583E" w:rsidRPr="001415F4" w:rsidRDefault="00CA583E" w:rsidP="00DC1E6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dwie/trzy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907" w:type="pct"/>
          </w:tcPr>
          <w:p w:rsidR="00CA583E" w:rsidRPr="001415F4" w:rsidRDefault="00CA583E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25" w:type="pct"/>
          </w:tcPr>
          <w:p w:rsidR="00CA583E" w:rsidRPr="001415F4" w:rsidRDefault="00CA583E" w:rsidP="00DC1E6B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1082" w:type="pct"/>
          </w:tcPr>
          <w:p w:rsidR="00CA583E" w:rsidRPr="001415F4" w:rsidRDefault="00CA583E" w:rsidP="00DC1E6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CA583E" w:rsidRPr="001415F4" w:rsidTr="00CA583E">
        <w:trPr>
          <w:cantSplit/>
        </w:trPr>
        <w:tc>
          <w:tcPr>
            <w:tcW w:w="1021" w:type="pct"/>
          </w:tcPr>
          <w:p w:rsidR="00CA583E" w:rsidRPr="001415F4" w:rsidRDefault="00CA583E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dwóch/trzech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965" w:type="pct"/>
          </w:tcPr>
          <w:p w:rsidR="00CA583E" w:rsidRPr="001415F4" w:rsidRDefault="00CA583E" w:rsidP="00DC1E6B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pospolite rośliny wodne przytwierdzone do podłoża (C) </w:t>
            </w:r>
          </w:p>
        </w:tc>
        <w:tc>
          <w:tcPr>
            <w:tcW w:w="907" w:type="pct"/>
          </w:tcPr>
          <w:p w:rsidR="00CA583E" w:rsidRPr="001415F4" w:rsidRDefault="00CA583E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1025" w:type="pct"/>
          </w:tcPr>
          <w:p w:rsidR="00CA583E" w:rsidRPr="001415F4" w:rsidRDefault="00CA583E" w:rsidP="00DC1E6B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1082" w:type="pct"/>
          </w:tcPr>
          <w:p w:rsidR="00CA583E" w:rsidRPr="001415F4" w:rsidRDefault="00CA583E" w:rsidP="00DC1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trzech/czterech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CA583E" w:rsidRPr="001415F4" w:rsidTr="00CA583E">
        <w:trPr>
          <w:cantSplit/>
        </w:trPr>
        <w:tc>
          <w:tcPr>
            <w:tcW w:w="1021" w:type="pct"/>
          </w:tcPr>
          <w:p w:rsidR="00CA583E" w:rsidRPr="001415F4" w:rsidRDefault="00CA583E" w:rsidP="00DC1E6B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5" w:type="pct"/>
          </w:tcPr>
          <w:p w:rsidR="00CA583E" w:rsidRPr="001415F4" w:rsidRDefault="00CA583E" w:rsidP="00DC1E6B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7" w:type="pct"/>
          </w:tcPr>
          <w:p w:rsidR="00CA583E" w:rsidRPr="001415F4" w:rsidRDefault="00CA583E" w:rsidP="00DC1E6B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25" w:type="pct"/>
          </w:tcPr>
          <w:p w:rsidR="00CA583E" w:rsidRPr="001415F4" w:rsidRDefault="00CA583E" w:rsidP="00DC1E6B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1082" w:type="pct"/>
          </w:tcPr>
          <w:p w:rsidR="00CA583E" w:rsidRPr="001415F4" w:rsidRDefault="00CA583E" w:rsidP="00DC1E6B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dwóch/trzech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ów roślin lub zwierząt 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CA583E" w:rsidRPr="001415F4" w:rsidTr="00CA583E">
        <w:trPr>
          <w:cantSplit/>
          <w:trHeight w:val="1131"/>
        </w:trPr>
        <w:tc>
          <w:tcPr>
            <w:tcW w:w="1021" w:type="pct"/>
            <w:vMerge w:val="restart"/>
          </w:tcPr>
          <w:p w:rsidR="00CA583E" w:rsidRPr="001415F4" w:rsidRDefault="00CA583E" w:rsidP="00DC1E6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965" w:type="pct"/>
            <w:vMerge w:val="restart"/>
          </w:tcPr>
          <w:p w:rsidR="00CA583E" w:rsidRPr="001415F4" w:rsidRDefault="00CA583E" w:rsidP="00DC1E6B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907" w:type="pct"/>
            <w:vMerge w:val="restart"/>
          </w:tcPr>
          <w:p w:rsidR="00CA583E" w:rsidRPr="001415F4" w:rsidRDefault="00CA583E" w:rsidP="00DC1E6B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1025" w:type="pct"/>
            <w:vMerge w:val="restart"/>
          </w:tcPr>
          <w:p w:rsidR="00CA583E" w:rsidRPr="001415F4" w:rsidRDefault="00CA583E" w:rsidP="00DC1E6B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2" w:type="pct"/>
            <w:vMerge w:val="restart"/>
          </w:tcPr>
          <w:p w:rsidR="00CA583E" w:rsidRPr="001415F4" w:rsidRDefault="00CA583E" w:rsidP="00DC1E6B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CA583E" w:rsidRPr="00440114" w:rsidTr="00CA583E">
        <w:trPr>
          <w:cantSplit/>
          <w:trHeight w:val="220"/>
        </w:trPr>
        <w:tc>
          <w:tcPr>
            <w:tcW w:w="1021" w:type="pct"/>
            <w:vMerge/>
          </w:tcPr>
          <w:p w:rsidR="00CA583E" w:rsidRPr="00440114" w:rsidRDefault="00CA583E" w:rsidP="00DC1E6B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pct"/>
            <w:vMerge/>
          </w:tcPr>
          <w:p w:rsidR="00CA583E" w:rsidRPr="00440114" w:rsidRDefault="00CA583E" w:rsidP="00DC1E6B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CA583E" w:rsidRPr="00440114" w:rsidRDefault="00CA583E" w:rsidP="00DC1E6B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CA583E" w:rsidRPr="00440114" w:rsidRDefault="00CA583E" w:rsidP="00DC1E6B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pct"/>
            <w:vMerge/>
          </w:tcPr>
          <w:p w:rsidR="00CA583E" w:rsidRPr="00440114" w:rsidRDefault="00CA583E" w:rsidP="00DC1E6B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CA583E" w:rsidRPr="001415F4" w:rsidTr="00CA583E">
        <w:trPr>
          <w:cantSplit/>
        </w:trPr>
        <w:tc>
          <w:tcPr>
            <w:tcW w:w="1021" w:type="pct"/>
          </w:tcPr>
          <w:p w:rsidR="00CA583E" w:rsidRPr="001415F4" w:rsidRDefault="00CA583E" w:rsidP="00DC1E6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965" w:type="pct"/>
          </w:tcPr>
          <w:p w:rsidR="00CA583E" w:rsidRPr="001415F4" w:rsidRDefault="00CA583E" w:rsidP="00DC1E6B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907" w:type="pct"/>
          </w:tcPr>
          <w:p w:rsidR="00CA583E" w:rsidRPr="001415F4" w:rsidRDefault="00CA583E" w:rsidP="00DC1E6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1025" w:type="pct"/>
          </w:tcPr>
          <w:p w:rsidR="00CA583E" w:rsidRPr="001415F4" w:rsidRDefault="00CA583E" w:rsidP="00DC1E6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2" w:type="pct"/>
          </w:tcPr>
          <w:p w:rsidR="00CA583E" w:rsidRPr="001415F4" w:rsidRDefault="00CA583E" w:rsidP="00DC1E6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ta, które są uprawiane w polskich ogrodach (D)</w:t>
            </w:r>
          </w:p>
        </w:tc>
      </w:tr>
      <w:tr w:rsidR="00CA583E" w:rsidRPr="001415F4" w:rsidTr="00CA583E">
        <w:trPr>
          <w:cantSplit/>
          <w:trHeight w:val="2832"/>
        </w:trPr>
        <w:tc>
          <w:tcPr>
            <w:tcW w:w="1021" w:type="pct"/>
          </w:tcPr>
          <w:p w:rsidR="00CA583E" w:rsidRPr="001415F4" w:rsidRDefault="00CA583E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965" w:type="pct"/>
          </w:tcPr>
          <w:p w:rsidR="00CA583E" w:rsidRPr="001415F4" w:rsidRDefault="00CA583E" w:rsidP="00DC1E6B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907" w:type="pct"/>
          </w:tcPr>
          <w:p w:rsidR="00CA583E" w:rsidRPr="001415F4" w:rsidRDefault="00CA583E" w:rsidP="00DC1E6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1025" w:type="pct"/>
          </w:tcPr>
          <w:p w:rsidR="00CA583E" w:rsidRPr="001415F4" w:rsidRDefault="00CA583E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1082" w:type="pct"/>
          </w:tcPr>
          <w:p w:rsidR="00CA583E" w:rsidRPr="001415F4" w:rsidRDefault="00CA583E" w:rsidP="00DC1E6B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łąkowych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roślin (D)</w:t>
            </w:r>
          </w:p>
        </w:tc>
      </w:tr>
      <w:tr w:rsidR="00CA583E" w:rsidRPr="001415F4" w:rsidTr="00CA583E">
        <w:trPr>
          <w:cantSplit/>
        </w:trPr>
        <w:tc>
          <w:tcPr>
            <w:tcW w:w="1021" w:type="pct"/>
          </w:tcPr>
          <w:p w:rsidR="00CA583E" w:rsidRPr="001415F4" w:rsidRDefault="00CA583E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óch szkodników upraw polowych (A)</w:t>
            </w:r>
          </w:p>
        </w:tc>
        <w:tc>
          <w:tcPr>
            <w:tcW w:w="965" w:type="pct"/>
          </w:tcPr>
          <w:p w:rsidR="00CA583E" w:rsidRPr="001415F4" w:rsidRDefault="00CA583E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907" w:type="pct"/>
          </w:tcPr>
          <w:p w:rsidR="00CA583E" w:rsidRPr="001415F4" w:rsidRDefault="00CA583E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pojęcia: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1025" w:type="pct"/>
          </w:tcPr>
          <w:p w:rsidR="00CA583E" w:rsidRPr="001415F4" w:rsidRDefault="00CA583E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1082" w:type="pct"/>
          </w:tcPr>
          <w:p w:rsidR="00CA583E" w:rsidRPr="001415F4" w:rsidRDefault="00CA583E" w:rsidP="00DC1E6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</w:tbl>
    <w:p w:rsidR="00CA583E" w:rsidRDefault="00CA583E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CA583E" w:rsidRPr="001415F4" w:rsidRDefault="00CA583E" w:rsidP="00CA58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Wymaganiom zostały przypisane kategorie taksonomiczne celów kształcenia: A – zapamiętywanie wiadomości, B – rozumienie wiadomości, C – stosowanie wiadomości w sytuacjach typowych, D – stosowanie wiadomości w sytuacjach nietypowych (problemowych). Według: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p w:rsidR="00CA583E" w:rsidRDefault="00CA583E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9E4BCA" w:rsidRDefault="009E4BCA"/>
    <w:sectPr w:rsidR="009E4BCA" w:rsidSect="00CA58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CA"/>
    <w:rsid w:val="00270C56"/>
    <w:rsid w:val="00617193"/>
    <w:rsid w:val="0097745F"/>
    <w:rsid w:val="009C2C85"/>
    <w:rsid w:val="009E4BCA"/>
    <w:rsid w:val="00CA583E"/>
    <w:rsid w:val="00DD2503"/>
    <w:rsid w:val="00E8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E4BCA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E4BCA"/>
    <w:rPr>
      <w:rFonts w:ascii="Arial" w:eastAsia="Calibri" w:hAnsi="Arial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E4BCA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E4BCA"/>
    <w:rPr>
      <w:rFonts w:ascii="Arial" w:eastAsia="Calibri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5321</Words>
  <Characters>31931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Judziński</dc:creator>
  <cp:lastModifiedBy>Janusz Judziński</cp:lastModifiedBy>
  <cp:revision>5</cp:revision>
  <dcterms:created xsi:type="dcterms:W3CDTF">2022-09-13T21:03:00Z</dcterms:created>
  <dcterms:modified xsi:type="dcterms:W3CDTF">2022-09-14T19:28:00Z</dcterms:modified>
</cp:coreProperties>
</file>