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8D3" w:rsidRDefault="004058D3" w:rsidP="004058D3">
      <w:pPr>
        <w:pStyle w:val="Normlnywebov"/>
      </w:pPr>
      <w:r>
        <w:rPr>
          <w:b/>
          <w:bCs/>
          <w:u w:val="single"/>
        </w:rPr>
        <w:t>Úrazové poistenie detí a žiakov</w:t>
      </w:r>
    </w:p>
    <w:p w:rsidR="004058D3" w:rsidRDefault="004058D3" w:rsidP="004058D3">
      <w:pPr>
        <w:pStyle w:val="Normlnywebov"/>
      </w:pPr>
      <w:r>
        <w:rPr>
          <w:rStyle w:val="Siln"/>
        </w:rPr>
        <w:t>Skupinové úrazové poistenie detí a žiakov</w:t>
      </w:r>
    </w:p>
    <w:p w:rsidR="004058D3" w:rsidRDefault="004058D3" w:rsidP="004058D3">
      <w:pPr>
        <w:pStyle w:val="Normlnywebov"/>
        <w:jc w:val="both"/>
      </w:pPr>
      <w:r>
        <w:t xml:space="preserve">Skupinové úrazové poistenie detí a žiakov Katolíckej spojenej školy, Školská 9, Nemšová je uzavreté s poisťovňou: Generali Slovensko a  Cirkevnou servisnou spoločnosťou, Kapitulská 11, Bratislava prostredníctvom spoločnosti RENOMIA, </w:t>
      </w:r>
      <w:proofErr w:type="spellStart"/>
      <w:r>
        <w:t>s.r.o</w:t>
      </w:r>
      <w:proofErr w:type="spellEnd"/>
      <w:r>
        <w:t>. Bratislava. Poistné je každoročne hradené z prostriedkov Rodičovskej rady pri ZŠ sv. Michala a MŠ sv. Gabriela v Nemšovej.</w:t>
      </w:r>
    </w:p>
    <w:p w:rsidR="004058D3" w:rsidRDefault="004058D3" w:rsidP="004058D3">
      <w:pPr>
        <w:pStyle w:val="Normlnywebov"/>
      </w:pPr>
      <w:r>
        <w:rPr>
          <w:rStyle w:val="Siln"/>
        </w:rPr>
        <w:t>Poistená činnosť</w:t>
      </w:r>
    </w:p>
    <w:p w:rsidR="004058D3" w:rsidRDefault="004058D3" w:rsidP="004058D3">
      <w:pPr>
        <w:pStyle w:val="Normlnywebov"/>
        <w:jc w:val="both"/>
      </w:pPr>
      <w:r>
        <w:t>Poistenie sa vzťahuje na vzdelávaciu a výchovnú činnosť poistených osôb v čase teoretického a praktického vyučovania podľa platných učebných osnov v priestoroch, ktoré škola používa pre svoju činnosť a mimo týchto priestorov, pokiaľ ide o akcie pripravované školou a je na týchto akciách zabezpečený odborný dozor zodpovednej osoby (zamestnanca školy), napr. na školských výletoch, lyžiarskych kurzoch, plaveckých výcvikoch, odborných výcvikoch  a v školách v prírode.</w:t>
      </w:r>
    </w:p>
    <w:p w:rsidR="004058D3" w:rsidRDefault="004058D3" w:rsidP="004058D3">
      <w:pPr>
        <w:pStyle w:val="Normlnywebov"/>
      </w:pPr>
      <w:r>
        <w:rPr>
          <w:rStyle w:val="Siln"/>
        </w:rPr>
        <w:t>Poistná udalosť</w:t>
      </w:r>
    </w:p>
    <w:p w:rsidR="004058D3" w:rsidRDefault="004058D3" w:rsidP="004058D3">
      <w:pPr>
        <w:pStyle w:val="Normlnywebov"/>
        <w:spacing w:before="0" w:beforeAutospacing="0" w:after="0" w:afterAutospacing="0"/>
      </w:pPr>
      <w:r>
        <w:t>Poistnou udalosťou je úraz poistenej osoby, ktorý</w:t>
      </w:r>
    </w:p>
    <w:p w:rsidR="004058D3" w:rsidRDefault="004058D3" w:rsidP="004058D3">
      <w:pPr>
        <w:pStyle w:val="Normlnywebov"/>
        <w:spacing w:before="0" w:beforeAutospacing="0" w:after="0" w:afterAutospacing="0"/>
        <w:ind w:left="720"/>
      </w:pPr>
      <w:r>
        <w:t>-         má za následok jej smrť,</w:t>
      </w:r>
    </w:p>
    <w:p w:rsidR="004058D3" w:rsidRDefault="004058D3" w:rsidP="004058D3">
      <w:pPr>
        <w:pStyle w:val="Normlnywebov"/>
        <w:spacing w:before="0" w:beforeAutospacing="0" w:after="0" w:afterAutospacing="0"/>
        <w:ind w:left="720"/>
      </w:pPr>
      <w:r>
        <w:t>-         zanechá poistenej osobe trvalé následky,</w:t>
      </w:r>
    </w:p>
    <w:p w:rsidR="004058D3" w:rsidRDefault="004058D3" w:rsidP="004058D3">
      <w:pPr>
        <w:pStyle w:val="Normlnywebov"/>
        <w:spacing w:before="0" w:beforeAutospacing="0" w:after="0" w:afterAutospacing="0"/>
        <w:ind w:left="720"/>
      </w:pPr>
      <w:r>
        <w:t>-         si vyžiada dobu liečenia dlhšiu ako dva týždne (minimálne 15 dní).</w:t>
      </w:r>
    </w:p>
    <w:p w:rsidR="004058D3" w:rsidRDefault="004058D3" w:rsidP="004058D3">
      <w:pPr>
        <w:pStyle w:val="Normlnywebov"/>
      </w:pPr>
      <w:r>
        <w:t>Poistenie sa vzťahuje na poistné udalosti, ku ktorým dôjde pri vykonávaní vyššie uvedenej činnosti.</w:t>
      </w:r>
    </w:p>
    <w:p w:rsidR="004058D3" w:rsidRDefault="004058D3" w:rsidP="004058D3">
      <w:pPr>
        <w:pStyle w:val="Normlnywebov"/>
      </w:pPr>
      <w:r>
        <w:rPr>
          <w:rStyle w:val="Siln"/>
        </w:rPr>
        <w:t>Rozsah plnenia</w:t>
      </w:r>
    </w:p>
    <w:p w:rsidR="004058D3" w:rsidRDefault="004058D3" w:rsidP="004058D3">
      <w:pPr>
        <w:pStyle w:val="Normlnywebov"/>
        <w:spacing w:before="0" w:beforeAutospacing="0" w:after="0" w:afterAutospacing="0"/>
        <w:ind w:firstLine="708"/>
        <w:jc w:val="both"/>
      </w:pPr>
      <w:r>
        <w:t>Ak bola spôsobená poistnej osobe smrť následkom úrazu, ktorý sa stal počas trvania poistenia, je poisťovňa povinná vyplatiť poistnú sumu pre prípad smrti následkom úrazu tomu, komu vzniklo smrťou poisteného právo na plnenie.</w:t>
      </w:r>
    </w:p>
    <w:p w:rsidR="004058D3" w:rsidRDefault="004058D3" w:rsidP="004058D3">
      <w:pPr>
        <w:pStyle w:val="Normlnywebov"/>
        <w:spacing w:before="0" w:beforeAutospacing="0" w:after="0" w:afterAutospacing="0"/>
        <w:ind w:firstLine="708"/>
        <w:jc w:val="both"/>
      </w:pPr>
      <w:r>
        <w:t> Ak úraz, ktorý sa stal v dobe trvania poistenia, zanechá poistenému trvalé následky, je poisťovňa povinná vyplatiť z poistnej sumy pre trvalé následky úrazu toľko percent, koľkým percentám zodpovedá podľa oceňovaných tabuliek rozsah trvalých následkov po ich ustálení.</w:t>
      </w:r>
    </w:p>
    <w:p w:rsidR="004058D3" w:rsidRDefault="004058D3" w:rsidP="004058D3">
      <w:pPr>
        <w:pStyle w:val="Normlnywebov"/>
        <w:spacing w:before="0" w:beforeAutospacing="0" w:after="0" w:afterAutospacing="0"/>
        <w:jc w:val="both"/>
      </w:pPr>
      <w:r>
        <w:t>            Ak dôjde k úrazu poisteného v dobe trvania poistenia a čas, ktorý je podľa poznatkov vedy obvykle potrebný na zahojenie alebo ustálenie telesného poškodenia spôsobeného úrazom, je dlhší ako dva týždne (minimálne 15 dní), je poisťovňa povinná vyplatiť z poistnej sumy toľko percent, koľkými je ohodnotené toto telesné poškodenie v oceňovaných tabuľkách.</w:t>
      </w:r>
    </w:p>
    <w:p w:rsidR="004058D3" w:rsidRDefault="004058D3" w:rsidP="004058D3">
      <w:pPr>
        <w:pStyle w:val="Normlnywebov"/>
        <w:spacing w:before="0" w:beforeAutospacing="0" w:after="0" w:afterAutospacing="0"/>
        <w:rPr>
          <w:rStyle w:val="Siln"/>
        </w:rPr>
      </w:pPr>
    </w:p>
    <w:p w:rsidR="004058D3" w:rsidRDefault="004058D3" w:rsidP="004058D3">
      <w:pPr>
        <w:pStyle w:val="Normlnywebov"/>
        <w:spacing w:before="0" w:beforeAutospacing="0" w:after="0" w:afterAutospacing="0"/>
      </w:pPr>
      <w:r>
        <w:rPr>
          <w:rStyle w:val="Siln"/>
        </w:rPr>
        <w:t>Poistné riziko</w:t>
      </w:r>
    </w:p>
    <w:p w:rsidR="004058D3" w:rsidRDefault="004058D3" w:rsidP="004058D3">
      <w:pPr>
        <w:pStyle w:val="Normlnywebov"/>
        <w:spacing w:before="0" w:beforeAutospacing="0" w:after="0" w:afterAutospacing="0"/>
        <w:ind w:left="720"/>
      </w:pPr>
      <w:r>
        <w:t>-         smrť úrazom,</w:t>
      </w:r>
    </w:p>
    <w:p w:rsidR="004058D3" w:rsidRDefault="004058D3" w:rsidP="004058D3">
      <w:pPr>
        <w:pStyle w:val="Normlnywebov"/>
        <w:spacing w:before="0" w:beforeAutospacing="0" w:after="0" w:afterAutospacing="0"/>
        <w:ind w:left="720"/>
      </w:pPr>
      <w:r>
        <w:t>-         trvalé následky úrazu,</w:t>
      </w:r>
    </w:p>
    <w:p w:rsidR="004058D3" w:rsidRDefault="004058D3" w:rsidP="004058D3">
      <w:pPr>
        <w:pStyle w:val="Normlnywebov"/>
        <w:spacing w:before="0" w:beforeAutospacing="0" w:after="0" w:afterAutospacing="0"/>
        <w:ind w:left="720"/>
      </w:pPr>
      <w:r>
        <w:t>-         čas nevyhnutného liečenia úrazu.</w:t>
      </w:r>
    </w:p>
    <w:p w:rsidR="004058D3" w:rsidRDefault="004058D3" w:rsidP="004058D3">
      <w:pPr>
        <w:pStyle w:val="Normlnywebov"/>
      </w:pPr>
      <w:r>
        <w:rPr>
          <w:rStyle w:val="Siln"/>
        </w:rPr>
        <w:t>Poistné</w:t>
      </w:r>
    </w:p>
    <w:p w:rsidR="004058D3" w:rsidRDefault="004058D3" w:rsidP="004058D3">
      <w:pPr>
        <w:pStyle w:val="Normlnywebov"/>
      </w:pPr>
      <w:r>
        <w:t>Výška celkového poistného na 1 dieťa / žiaka je 1,52 € na jeden rok.</w:t>
      </w:r>
      <w:bookmarkStart w:id="0" w:name="_GoBack"/>
      <w:bookmarkEnd w:id="0"/>
    </w:p>
    <w:sectPr w:rsidR="004058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D3"/>
    <w:rsid w:val="000523B7"/>
    <w:rsid w:val="004058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172A8"/>
  <w15:chartTrackingRefBased/>
  <w15:docId w15:val="{2B48E452-C81A-4FE1-A882-558606B0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4058D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4058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73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1973</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OPTIPLEX</dc:creator>
  <cp:keywords/>
  <dc:description/>
  <cp:lastModifiedBy>OPTIPLEX</cp:lastModifiedBy>
  <cp:revision>1</cp:revision>
  <dcterms:created xsi:type="dcterms:W3CDTF">2023-02-13T21:19:00Z</dcterms:created>
  <dcterms:modified xsi:type="dcterms:W3CDTF">2023-02-13T21:22:00Z</dcterms:modified>
</cp:coreProperties>
</file>