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>Wczoraj i dziś kl. 7 NOWA EDYCJA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krymska – przyczyny, przebieg i 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Mikołaja 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i skutki 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okres konstytucyjny Królestwa Polskiego – ustrój, osiągnięcia 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I, Wielkiego księcia 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wady i 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poczynania władz 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zmiany ustrojowe w 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program 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wybuchu Wiosny Ludów na ziemiach polskich pod 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Fryderyk Chopin, Adam Mickiewicz, Juliusz 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zniesieniu 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społeczeństwo industrialne, anarchizm, 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nurty w literaturze, malarstwie, muzyce i architekturze 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założenia teorii 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nowe kierunki w 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dokonuje charakterystyki działań powstańczych z uwzględnieniem, 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przykłady 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aresztowania Romualda Traugutta (IV 1864), objęcia dyktatury przez Mariana Langiewicza (III 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postawę Polaków wobec 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inne narodowości na 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przyczyny i wskazuje kierunki emigracji zarobkowej 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zniesienia granicy celnej z Rosją 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zakończenia budowy kolei warszawsko- 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Mirecki, Stefan 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Dmowskiego, 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Wielkiego Proletariatu (1882), Polskiej Partii Socjalistycznej (1892), Stronnictwa 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powstania Socjaldemokracji Królestwa Polskiego (1893), 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orędzie prezydenta T.W. Wilsona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nowych 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jaką rolę w podważeniu ładu wersalskiego odegrał 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i rozwój włoskiego faszyzmu (ideologia, działalność 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faszyzm, marsz na Rzym, narodowy socjalizm (nazizm), system monopartyjny, propaganda, totalitaryzm, autorytaryzm, antysemityzm, ustawy norymberskie, „noc 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(włoskiego faszyzmu, niemieckiego 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noc 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Joachima 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dwudziestoleciu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>Kształtowanie się granic 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spór o kształt odrodzonej Polski  – koncepcje granic i 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proces wykuwania granic: wersalskie 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przedstawia, w jaki 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>linia 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ekspansji ukraińskiej 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elekcja G. 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pierwszych wyborów do sejmu ustawodawczego (I 1919), uchwalenia małej konstytucji (20 II 1919), zabójstwa prezydenta Gabriela Narutowicza (16 XII 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>Maurycego Zamoyskiego, Jana Baudouin de 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wzmocnienie władzy 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przewrót majowy, piłsudczycy, sanacja, autorytaryzm, nowela sierpniowa, BBWR, 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dymisji 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grupa 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II 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polskiej 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>w dwudziestoleciu międzywojennym i 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zacieśnienie współpracy Polski z Francją i Wielką 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F3048B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p. Lidię Leszczyńską, </w:t>
      </w:r>
      <w:bookmarkStart w:id="0" w:name="_GoBack"/>
      <w:bookmarkEnd w:id="0"/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7DD" w:rsidRDefault="009B37DD" w:rsidP="00254330">
      <w:pPr>
        <w:spacing w:after="0" w:line="240" w:lineRule="auto"/>
      </w:pPr>
      <w:r>
        <w:separator/>
      </w:r>
    </w:p>
  </w:endnote>
  <w:endnote w:type="continuationSeparator" w:id="0">
    <w:p w:rsidR="009B37DD" w:rsidRDefault="009B37D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3048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7DD" w:rsidRDefault="009B37DD" w:rsidP="00254330">
      <w:pPr>
        <w:spacing w:after="0" w:line="240" w:lineRule="auto"/>
      </w:pPr>
      <w:r>
        <w:separator/>
      </w:r>
    </w:p>
  </w:footnote>
  <w:footnote w:type="continuationSeparator" w:id="0">
    <w:p w:rsidR="009B37DD" w:rsidRDefault="009B37D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F57"/>
    <w:rsid w:val="00FE234C"/>
    <w:rsid w:val="00FE50D2"/>
    <w:rsid w:val="00FE7408"/>
    <w:rsid w:val="00FF081C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B26A0F69B4B2A4BB84DBCE95A37FDAC" ma:contentTypeVersion="16" ma:contentTypeDescription="Utwórz nowy dokument." ma:contentTypeScope="" ma:versionID="75c56bfbf4617d52c5405815221289d6">
  <xsd:schema xmlns:xsd="http://www.w3.org/2001/XMLSchema" xmlns:xs="http://www.w3.org/2001/XMLSchema" xmlns:p="http://schemas.microsoft.com/office/2006/metadata/properties" xmlns:ns2="5c609e6d-62c6-4676-9d9f-7380249d6084" xmlns:ns3="cc147e18-f91c-4422-83c0-96a1501e6a9e" targetNamespace="http://schemas.microsoft.com/office/2006/metadata/properties" ma:root="true" ma:fieldsID="a8768b9046c47274f261e65a29e2c0b1" ns2:_="" ns3:_="">
    <xsd:import namespace="5c609e6d-62c6-4676-9d9f-7380249d6084"/>
    <xsd:import namespace="cc147e18-f91c-4422-83c0-96a1501e6a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09e6d-62c6-4676-9d9f-7380249d6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Tagi obrazów" ma:readOnly="false" ma:fieldId="{5cf76f15-5ced-4ddc-b409-7134ff3c332f}" ma:taxonomyMulti="true" ma:sspId="6641fb8d-d0b3-4e5f-a081-03dada00c1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147e18-f91c-4422-83c0-96a1501e6a9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84cec7-2760-41cf-88a4-d642804bf2db}" ma:internalName="TaxCatchAll" ma:showField="CatchAllData" ma:web="cc147e18-f91c-4422-83c0-96a1501e6a9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609e6d-62c6-4676-9d9f-7380249d6084">
      <Terms xmlns="http://schemas.microsoft.com/office/infopath/2007/PartnerControls"/>
    </lcf76f155ced4ddcb4097134ff3c332f>
    <TaxCatchAll xmlns="cc147e18-f91c-4422-83c0-96a1501e6a9e" xsi:nil="true"/>
  </documentManagement>
</p:properties>
</file>

<file path=customXml/itemProps1.xml><?xml version="1.0" encoding="utf-8"?>
<ds:datastoreItem xmlns:ds="http://schemas.openxmlformats.org/officeDocument/2006/customXml" ds:itemID="{45AF6CF6-2033-46D8-8D13-4B25836009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752848-0DCA-4172-A944-813CD1E88CF5}"/>
</file>

<file path=customXml/itemProps3.xml><?xml version="1.0" encoding="utf-8"?>
<ds:datastoreItem xmlns:ds="http://schemas.openxmlformats.org/officeDocument/2006/customXml" ds:itemID="{429A9608-B13B-41D4-B010-4D1ADD0F6D12}"/>
</file>

<file path=customXml/itemProps4.xml><?xml version="1.0" encoding="utf-8"?>
<ds:datastoreItem xmlns:ds="http://schemas.openxmlformats.org/officeDocument/2006/customXml" ds:itemID="{CF3AE02F-8B1D-4774-8E14-8D2D73A831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2845</TotalTime>
  <Pages>40</Pages>
  <Words>11365</Words>
  <Characters>68194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Anna Pietrzak</cp:lastModifiedBy>
  <cp:revision>385</cp:revision>
  <dcterms:created xsi:type="dcterms:W3CDTF">2020-04-13T13:27:00Z</dcterms:created>
  <dcterms:modified xsi:type="dcterms:W3CDTF">2020-05-07T11:09:00Z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0x010100EB26A0F69B4B2A4BB84DBCE95A37FDAC</vt:lpwstr>
  </property>
</Properties>
</file>