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0B12" w14:textId="745AB452" w:rsidR="00B729F9" w:rsidRPr="00724021" w:rsidRDefault="00B729F9" w:rsidP="00B729F9">
      <w:pPr>
        <w:jc w:val="center"/>
        <w:rPr>
          <w:rFonts w:ascii="Times New Roman" w:hAnsi="Times New Roman"/>
          <w:b/>
          <w:bCs/>
          <w:sz w:val="24"/>
          <w:szCs w:val="24"/>
        </w:rPr>
      </w:pPr>
      <w:r w:rsidRPr="00724021">
        <w:rPr>
          <w:rFonts w:ascii="Times New Roman" w:hAnsi="Times New Roman"/>
          <w:b/>
          <w:bCs/>
          <w:sz w:val="24"/>
          <w:szCs w:val="24"/>
        </w:rPr>
        <w:t xml:space="preserve">Dodatok č. </w:t>
      </w:r>
      <w:r w:rsidRPr="00724021">
        <w:rPr>
          <w:rFonts w:ascii="Times New Roman" w:hAnsi="Times New Roman"/>
          <w:b/>
          <w:bCs/>
          <w:sz w:val="24"/>
          <w:szCs w:val="24"/>
        </w:rPr>
        <w:t>1</w:t>
      </w:r>
    </w:p>
    <w:p w14:paraId="746CA0E2" w14:textId="5C9DE708" w:rsidR="00B729F9" w:rsidRPr="00724021" w:rsidRDefault="00B729F9" w:rsidP="00B729F9">
      <w:pPr>
        <w:ind w:left="2124" w:firstLine="708"/>
        <w:rPr>
          <w:rFonts w:ascii="Times New Roman" w:hAnsi="Times New Roman"/>
          <w:b/>
          <w:bCs/>
          <w:iCs/>
          <w:sz w:val="24"/>
          <w:szCs w:val="24"/>
        </w:rPr>
      </w:pPr>
      <w:r w:rsidRPr="00724021">
        <w:rPr>
          <w:rFonts w:ascii="Times New Roman" w:hAnsi="Times New Roman"/>
          <w:b/>
          <w:bCs/>
          <w:iCs/>
          <w:sz w:val="24"/>
          <w:szCs w:val="24"/>
        </w:rPr>
        <w:t xml:space="preserve">ku Kolektívnej zmluve </w:t>
      </w:r>
      <w:r w:rsidR="00AE69D1">
        <w:rPr>
          <w:rFonts w:ascii="Times New Roman" w:hAnsi="Times New Roman"/>
          <w:b/>
          <w:bCs/>
          <w:iCs/>
          <w:sz w:val="24"/>
          <w:szCs w:val="24"/>
        </w:rPr>
        <w:t>účinnej od 1.1.2021</w:t>
      </w:r>
    </w:p>
    <w:p w14:paraId="0664EBE0" w14:textId="11DC1015" w:rsidR="00B729F9" w:rsidRPr="00724021" w:rsidRDefault="00B729F9" w:rsidP="00B729F9">
      <w:pPr>
        <w:jc w:val="center"/>
        <w:rPr>
          <w:rFonts w:ascii="Times New Roman" w:hAnsi="Times New Roman"/>
          <w:iCs/>
          <w:sz w:val="24"/>
          <w:szCs w:val="24"/>
        </w:rPr>
      </w:pPr>
      <w:r w:rsidRPr="00724021">
        <w:rPr>
          <w:rFonts w:ascii="Times New Roman" w:hAnsi="Times New Roman"/>
          <w:iCs/>
          <w:sz w:val="24"/>
          <w:szCs w:val="24"/>
        </w:rPr>
        <w:t xml:space="preserve">uzatvorenej dňa </w:t>
      </w:r>
      <w:r w:rsidR="00AE69D1">
        <w:rPr>
          <w:rFonts w:ascii="Times New Roman" w:hAnsi="Times New Roman"/>
          <w:iCs/>
          <w:sz w:val="24"/>
          <w:szCs w:val="24"/>
        </w:rPr>
        <w:t>30.3.2021</w:t>
      </w:r>
      <w:r w:rsidRPr="00724021">
        <w:rPr>
          <w:rFonts w:ascii="Times New Roman" w:hAnsi="Times New Roman"/>
          <w:iCs/>
          <w:sz w:val="24"/>
          <w:szCs w:val="24"/>
        </w:rPr>
        <w:t xml:space="preserve"> medzi zmluvnými stranami:</w:t>
      </w:r>
    </w:p>
    <w:p w14:paraId="2136E614" w14:textId="7A0F0A60" w:rsidR="00B729F9" w:rsidRPr="00724021" w:rsidRDefault="00B729F9" w:rsidP="00B729F9">
      <w:pPr>
        <w:pStyle w:val="Zkladntext"/>
        <w:jc w:val="both"/>
        <w:rPr>
          <w:rFonts w:ascii="Times New Roman" w:hAnsi="Times New Roman"/>
          <w:sz w:val="24"/>
          <w:szCs w:val="24"/>
        </w:rPr>
      </w:pPr>
      <w:r w:rsidRPr="00724021">
        <w:rPr>
          <w:rFonts w:ascii="Times New Roman" w:hAnsi="Times New Roman"/>
          <w:sz w:val="24"/>
          <w:szCs w:val="24"/>
        </w:rPr>
        <w:t xml:space="preserve">Základnou organizáciou </w:t>
      </w:r>
      <w:proofErr w:type="spellStart"/>
      <w:r w:rsidRPr="00724021">
        <w:rPr>
          <w:rFonts w:ascii="Times New Roman" w:hAnsi="Times New Roman"/>
          <w:sz w:val="24"/>
          <w:szCs w:val="24"/>
        </w:rPr>
        <w:t>OZPŠaV</w:t>
      </w:r>
      <w:proofErr w:type="spellEnd"/>
      <w:r w:rsidRPr="00724021">
        <w:rPr>
          <w:rFonts w:ascii="Times New Roman" w:hAnsi="Times New Roman"/>
          <w:sz w:val="24"/>
          <w:szCs w:val="24"/>
        </w:rPr>
        <w:t xml:space="preserve"> pri Základnej umeleckej škole v Rožňave, č. 73-1019-808 , zastúpenou Mgr. Denisou </w:t>
      </w:r>
      <w:proofErr w:type="spellStart"/>
      <w:r w:rsidRPr="00724021">
        <w:rPr>
          <w:rFonts w:ascii="Times New Roman" w:hAnsi="Times New Roman"/>
          <w:sz w:val="24"/>
          <w:szCs w:val="24"/>
        </w:rPr>
        <w:t>Puškášovou</w:t>
      </w:r>
      <w:proofErr w:type="spellEnd"/>
      <w:r w:rsidRPr="00724021">
        <w:rPr>
          <w:rFonts w:ascii="Times New Roman" w:hAnsi="Times New Roman"/>
          <w:sz w:val="24"/>
          <w:szCs w:val="24"/>
        </w:rPr>
        <w:t xml:space="preserve">, </w:t>
      </w:r>
      <w:proofErr w:type="spellStart"/>
      <w:r w:rsidRPr="00724021">
        <w:rPr>
          <w:rFonts w:ascii="Times New Roman" w:hAnsi="Times New Roman"/>
          <w:sz w:val="24"/>
          <w:szCs w:val="24"/>
        </w:rPr>
        <w:t>DiS</w:t>
      </w:r>
      <w:proofErr w:type="spellEnd"/>
      <w:r w:rsidRPr="00724021">
        <w:rPr>
          <w:rFonts w:ascii="Times New Roman" w:hAnsi="Times New Roman"/>
          <w:sz w:val="24"/>
          <w:szCs w:val="24"/>
        </w:rPr>
        <w:t xml:space="preserve">. art., splnomocnenkyňou na kolektívne vyjednávanie a uzatvorenie kolektívnej zmluvy podľa stanov základnej organizácie a na základe splnomocnenia zo dňa </w:t>
      </w:r>
      <w:r w:rsidR="00AE69D1">
        <w:rPr>
          <w:rFonts w:ascii="Times New Roman" w:hAnsi="Times New Roman"/>
          <w:sz w:val="24"/>
          <w:szCs w:val="24"/>
        </w:rPr>
        <w:t>2020</w:t>
      </w:r>
      <w:r w:rsidRPr="00724021">
        <w:rPr>
          <w:rFonts w:ascii="Times New Roman" w:hAnsi="Times New Roman"/>
          <w:sz w:val="24"/>
          <w:szCs w:val="24"/>
        </w:rPr>
        <w:t xml:space="preserve"> (ďalej len odborová organizácia) a Základnou umeleckou školou so sídlom v Rožňave, Akademika Hronca 3490/9B, IČO:35543582, zastúpenou Mgr. Monikou </w:t>
      </w:r>
      <w:proofErr w:type="spellStart"/>
      <w:r w:rsidRPr="00724021">
        <w:rPr>
          <w:rFonts w:ascii="Times New Roman" w:hAnsi="Times New Roman"/>
          <w:sz w:val="24"/>
          <w:szCs w:val="24"/>
        </w:rPr>
        <w:t>Kerekešovou</w:t>
      </w:r>
      <w:proofErr w:type="spellEnd"/>
      <w:r w:rsidRPr="00724021">
        <w:rPr>
          <w:rFonts w:ascii="Times New Roman" w:hAnsi="Times New Roman"/>
          <w:sz w:val="24"/>
          <w:szCs w:val="24"/>
        </w:rPr>
        <w:t xml:space="preserve">, </w:t>
      </w:r>
      <w:proofErr w:type="spellStart"/>
      <w:r w:rsidRPr="00724021">
        <w:rPr>
          <w:rFonts w:ascii="Times New Roman" w:hAnsi="Times New Roman"/>
          <w:sz w:val="24"/>
          <w:szCs w:val="24"/>
        </w:rPr>
        <w:t>DiS</w:t>
      </w:r>
      <w:proofErr w:type="spellEnd"/>
      <w:r w:rsidRPr="00724021">
        <w:rPr>
          <w:rFonts w:ascii="Times New Roman" w:hAnsi="Times New Roman"/>
          <w:sz w:val="24"/>
          <w:szCs w:val="24"/>
        </w:rPr>
        <w:t>. art. riaditeľkou školy (ďalej zamestnávateľ) nasledovne:</w:t>
      </w:r>
    </w:p>
    <w:p w14:paraId="356AECE2" w14:textId="77777777" w:rsidR="00B729F9" w:rsidRPr="00724021" w:rsidRDefault="00B729F9" w:rsidP="00B729F9">
      <w:pPr>
        <w:jc w:val="both"/>
        <w:rPr>
          <w:rFonts w:ascii="Times New Roman" w:hAnsi="Times New Roman"/>
          <w:sz w:val="24"/>
          <w:szCs w:val="24"/>
        </w:rPr>
      </w:pPr>
    </w:p>
    <w:p w14:paraId="620E7B22" w14:textId="1D851B0B" w:rsidR="00B729F9" w:rsidRPr="00724021" w:rsidRDefault="00B729F9" w:rsidP="00B729F9">
      <w:pPr>
        <w:jc w:val="both"/>
        <w:rPr>
          <w:rFonts w:ascii="Times New Roman" w:hAnsi="Times New Roman"/>
          <w:sz w:val="24"/>
          <w:szCs w:val="24"/>
        </w:rPr>
      </w:pPr>
      <w:r w:rsidRPr="00724021">
        <w:rPr>
          <w:rFonts w:ascii="Times New Roman" w:hAnsi="Times New Roman"/>
          <w:sz w:val="24"/>
          <w:szCs w:val="24"/>
        </w:rPr>
        <w:t xml:space="preserve">V zmysle článku </w:t>
      </w:r>
      <w:r w:rsidRPr="00724021">
        <w:rPr>
          <w:rFonts w:ascii="Times New Roman" w:hAnsi="Times New Roman"/>
          <w:sz w:val="24"/>
          <w:szCs w:val="24"/>
        </w:rPr>
        <w:t xml:space="preserve">3 </w:t>
      </w:r>
      <w:r w:rsidRPr="00724021">
        <w:rPr>
          <w:rFonts w:ascii="Times New Roman" w:hAnsi="Times New Roman"/>
          <w:sz w:val="24"/>
          <w:szCs w:val="24"/>
        </w:rPr>
        <w:t xml:space="preserve"> Kolektívnej zmluvy </w:t>
      </w:r>
      <w:r w:rsidR="00AE69D1">
        <w:rPr>
          <w:rFonts w:ascii="Times New Roman" w:hAnsi="Times New Roman"/>
          <w:sz w:val="24"/>
          <w:szCs w:val="24"/>
        </w:rPr>
        <w:t>účinnej od 1.1.2021</w:t>
      </w:r>
      <w:r w:rsidRPr="00724021">
        <w:rPr>
          <w:rFonts w:ascii="Times New Roman" w:hAnsi="Times New Roman"/>
          <w:sz w:val="24"/>
          <w:szCs w:val="24"/>
        </w:rPr>
        <w:t xml:space="preserve"> sa zmluvné strany dohodli na Dodatku  č. </w:t>
      </w:r>
      <w:r w:rsidRPr="00724021">
        <w:rPr>
          <w:rFonts w:ascii="Times New Roman" w:hAnsi="Times New Roman"/>
          <w:sz w:val="24"/>
          <w:szCs w:val="24"/>
        </w:rPr>
        <w:t>1</w:t>
      </w:r>
      <w:r w:rsidRPr="00724021">
        <w:rPr>
          <w:rFonts w:ascii="Times New Roman" w:hAnsi="Times New Roman"/>
          <w:sz w:val="24"/>
          <w:szCs w:val="24"/>
        </w:rPr>
        <w:t xml:space="preserve"> </w:t>
      </w:r>
      <w:r w:rsidR="00AE69D1">
        <w:rPr>
          <w:rFonts w:ascii="Times New Roman" w:hAnsi="Times New Roman"/>
          <w:sz w:val="24"/>
          <w:szCs w:val="24"/>
        </w:rPr>
        <w:t>nasledovne:</w:t>
      </w:r>
    </w:p>
    <w:p w14:paraId="6096A9CE" w14:textId="77777777" w:rsidR="00B729F9" w:rsidRPr="00724021" w:rsidRDefault="00B729F9" w:rsidP="00B729F9">
      <w:pPr>
        <w:jc w:val="both"/>
        <w:rPr>
          <w:rFonts w:ascii="Times New Roman" w:hAnsi="Times New Roman"/>
          <w:sz w:val="24"/>
          <w:szCs w:val="24"/>
        </w:rPr>
      </w:pPr>
    </w:p>
    <w:p w14:paraId="234ADAC6" w14:textId="77777777" w:rsidR="00B729F9" w:rsidRPr="00724021" w:rsidRDefault="00B729F9" w:rsidP="00B729F9">
      <w:pPr>
        <w:jc w:val="center"/>
        <w:rPr>
          <w:rFonts w:ascii="Times New Roman" w:hAnsi="Times New Roman"/>
          <w:sz w:val="24"/>
          <w:szCs w:val="24"/>
        </w:rPr>
      </w:pPr>
    </w:p>
    <w:p w14:paraId="09B7B0E1" w14:textId="0C8CA455" w:rsidR="00B729F9" w:rsidRPr="00724021" w:rsidRDefault="00DF0DFB" w:rsidP="000E4302">
      <w:pPr>
        <w:pStyle w:val="Odsekzoznamu"/>
        <w:numPr>
          <w:ilvl w:val="0"/>
          <w:numId w:val="2"/>
        </w:numPr>
        <w:jc w:val="both"/>
        <w:rPr>
          <w:sz w:val="24"/>
        </w:rPr>
      </w:pPr>
      <w:r w:rsidRPr="00724021">
        <w:rPr>
          <w:sz w:val="24"/>
        </w:rPr>
        <w:t>Stanovuje</w:t>
      </w:r>
      <w:r w:rsidR="00B729F9" w:rsidRPr="00724021">
        <w:rPr>
          <w:sz w:val="24"/>
        </w:rPr>
        <w:t xml:space="preserve"> sa účinnosť </w:t>
      </w:r>
      <w:r w:rsidRPr="00724021">
        <w:rPr>
          <w:sz w:val="24"/>
        </w:rPr>
        <w:t>článkov KZ, ktoré sú viazané na rozpočet, t. j. článkov 7, 9, 10 a 27. Ich účinnosť končí dňom, 31. 12. 2022.</w:t>
      </w:r>
    </w:p>
    <w:p w14:paraId="43E6C305" w14:textId="77777777" w:rsidR="000E4302" w:rsidRPr="00724021" w:rsidRDefault="000E4302" w:rsidP="000E4302">
      <w:pPr>
        <w:jc w:val="both"/>
        <w:rPr>
          <w:rFonts w:ascii="Times New Roman" w:hAnsi="Times New Roman"/>
          <w:sz w:val="24"/>
          <w:szCs w:val="24"/>
        </w:rPr>
      </w:pPr>
    </w:p>
    <w:p w14:paraId="38400226" w14:textId="2FF1EA6B" w:rsidR="000E4302" w:rsidRPr="00724021" w:rsidRDefault="000E4302" w:rsidP="000E4302">
      <w:pPr>
        <w:pStyle w:val="Odsekzoznamu"/>
        <w:numPr>
          <w:ilvl w:val="0"/>
          <w:numId w:val="2"/>
        </w:numPr>
        <w:jc w:val="both"/>
        <w:rPr>
          <w:sz w:val="24"/>
        </w:rPr>
      </w:pPr>
      <w:r w:rsidRPr="00724021">
        <w:rPr>
          <w:sz w:val="24"/>
        </w:rPr>
        <w:t>Zamestnávateľ poskytne zamestnancovi, ktorého pracovný pomer trvá ku dňu 31. decembru 2021 najmenej šesť mesiacov, odmenu podľa § 20 ods. 1 písm. a) zákona o odmeňovaní v sume 350 eur; nárok na poskytnutie odmeny nevzniká zamestnancovi, ktorému ku dňu 31. decembra 2021 plynie výpovedná doba okrem zamestnanca, ktorému bola daná výpoveď z dôvodu podľa § 63 ods. 1 písm. a), b) alebo c) Zákonníka práce. Odmena bude vyplatená podľa rozhodnutia zamestnávateľa najskôr vo výplatnom termíne za mesiac december 2021, najneskôr však do 30. júna 2022. Ak pracovný pomer zamestnanca skončí pred 30. júnom 2022, zamestnávateľ vyplatí zamestnancovi odmenu podľa prvej vety najneskôr v najbližšom výplatnom termíne po skončení pracovného pomeru. Do doby trvania pracovného pomeru podľa prvej vety sa započítava aj doba trvania bezprostredne predchádzajúceho pracovného pomeru u toho istého zamestnávateľa alebo štátnozamestnaneckého pomeru v tom istom služobnom úrade. Ak zamestnanec vykonáva prácu v kratšom týždennom čase, ako je ustanovený týždenný pracovný čas u zamestnávateľa, odmena podľa prvej vety sa pomerne kráti.</w:t>
      </w:r>
    </w:p>
    <w:p w14:paraId="776932C7" w14:textId="43929DBD" w:rsidR="00704B30" w:rsidRPr="00724021" w:rsidRDefault="00704B30" w:rsidP="00704B30">
      <w:pPr>
        <w:pStyle w:val="Odsekzoznamu"/>
        <w:numPr>
          <w:ilvl w:val="0"/>
          <w:numId w:val="2"/>
        </w:numPr>
        <w:jc w:val="both"/>
        <w:rPr>
          <w:iCs/>
          <w:sz w:val="24"/>
        </w:rPr>
      </w:pPr>
      <w:r w:rsidRPr="00724021">
        <w:rPr>
          <w:iCs/>
          <w:sz w:val="24"/>
        </w:rPr>
        <w:t>Zamestnávateľ poskytne v druhom polroku 2022 zamestnancovi na jeho žiadosť podľa § 141 ods. 3 písm. c) Zákonníka práce jeden deň pracovného voľna; za čas pracovného voľna patrí zamestnancovi náhrada funkčného platu.</w:t>
      </w:r>
    </w:p>
    <w:p w14:paraId="6ABA3D24" w14:textId="05D372C5" w:rsidR="004E31EC" w:rsidRPr="00724021" w:rsidRDefault="004E31EC" w:rsidP="00704B30">
      <w:pPr>
        <w:pStyle w:val="Odsekzoznamu"/>
        <w:numPr>
          <w:ilvl w:val="0"/>
          <w:numId w:val="2"/>
        </w:numPr>
        <w:jc w:val="both"/>
        <w:rPr>
          <w:iCs/>
          <w:sz w:val="24"/>
        </w:rPr>
      </w:pPr>
      <w:r w:rsidRPr="00724021">
        <w:rPr>
          <w:iCs/>
          <w:sz w:val="24"/>
        </w:rPr>
        <w:t>Základná stupnica platových taríf zamestnancov pri výkone práce vo verejnom záujme, osobitná stupnica platových taríf učiteľov vysokých škôl a výskumných a vývojových zamestnancov a platové tarify pedagogických zamestnancov a odborných zamestnancov sa zvýšia od 1. júla 2022 o 3 %. Zmluvné strany sa zaväzujú, že zvýšenie platových taríf v zmysle tohto bodu alebo prípadnej zmeny zákona o odmeňovaní nebude mať nepriaznivý vplyv na výšku ostatných zložiek funkčných platov, ktoré boli zamestnancom priznané.</w:t>
      </w:r>
    </w:p>
    <w:p w14:paraId="11916007" w14:textId="25239C21" w:rsidR="000F21AE" w:rsidRPr="00724021" w:rsidRDefault="000F21AE" w:rsidP="000F21AE">
      <w:pPr>
        <w:ind w:left="360"/>
        <w:jc w:val="both"/>
        <w:rPr>
          <w:rFonts w:ascii="Times New Roman" w:hAnsi="Times New Roman"/>
          <w:iCs/>
          <w:sz w:val="24"/>
          <w:szCs w:val="24"/>
        </w:rPr>
      </w:pPr>
    </w:p>
    <w:p w14:paraId="2977AB07" w14:textId="479E42CD" w:rsidR="000F21AE" w:rsidRPr="00724021" w:rsidRDefault="000F21AE" w:rsidP="000F21AE">
      <w:pPr>
        <w:pStyle w:val="Zkladntext"/>
        <w:ind w:firstLine="708"/>
        <w:rPr>
          <w:rFonts w:ascii="Times New Roman" w:hAnsi="Times New Roman"/>
          <w:iCs/>
          <w:sz w:val="24"/>
          <w:szCs w:val="24"/>
        </w:rPr>
      </w:pPr>
      <w:r w:rsidRPr="00724021">
        <w:rPr>
          <w:rFonts w:ascii="Times New Roman" w:hAnsi="Times New Roman"/>
          <w:iCs/>
          <w:sz w:val="24"/>
          <w:szCs w:val="24"/>
        </w:rPr>
        <w:t>Mení sa Článok 7 Príplatky, odmeny a náhrady za pohotovosť v bode: Príplatok z profesijný rozvoj pedagogického a odborného zamestnanca nasledovne:</w:t>
      </w:r>
    </w:p>
    <w:p w14:paraId="13418952" w14:textId="77777777" w:rsidR="000F21AE" w:rsidRPr="00724021" w:rsidRDefault="000F21AE" w:rsidP="000F21AE">
      <w:pPr>
        <w:pStyle w:val="Odsekzoznamu"/>
        <w:numPr>
          <w:ilvl w:val="1"/>
          <w:numId w:val="3"/>
        </w:numPr>
        <w:tabs>
          <w:tab w:val="clear" w:pos="1440"/>
        </w:tabs>
        <w:spacing w:before="225" w:after="750"/>
        <w:ind w:left="284"/>
        <w:jc w:val="both"/>
        <w:rPr>
          <w:sz w:val="24"/>
        </w:rPr>
      </w:pPr>
      <w:r w:rsidRPr="00724021">
        <w:rPr>
          <w:sz w:val="24"/>
        </w:rPr>
        <w:t xml:space="preserve">Pedagogickému zamestnancovi a odbornému zamestnancovi patrí príplatok za profesijný rozvoj v sume </w:t>
      </w:r>
    </w:p>
    <w:p w14:paraId="543DBEA1" w14:textId="710A3962" w:rsidR="000F21AE" w:rsidRPr="00724021" w:rsidRDefault="000F21AE" w:rsidP="000F21AE">
      <w:pPr>
        <w:pStyle w:val="Odsekzoznamu"/>
        <w:numPr>
          <w:ilvl w:val="0"/>
          <w:numId w:val="4"/>
        </w:numPr>
        <w:spacing w:before="225" w:after="750"/>
        <w:jc w:val="both"/>
        <w:rPr>
          <w:sz w:val="24"/>
        </w:rPr>
      </w:pPr>
      <w:r w:rsidRPr="00724021">
        <w:rPr>
          <w:sz w:val="24"/>
        </w:rPr>
        <w:t>12%</w:t>
      </w:r>
      <w:r w:rsidRPr="00724021">
        <w:rPr>
          <w:sz w:val="24"/>
        </w:rPr>
        <w:t xml:space="preserve"> z platovej tarify platovej triedy a pracovnej triedy, do ktorej je zaradený, za úspešné absolvovanie rozširujúceho štúdia podľa osobitného predpisu,</w:t>
      </w:r>
    </w:p>
    <w:p w14:paraId="5FC712A5" w14:textId="77777777" w:rsidR="000F21AE" w:rsidRPr="00724021" w:rsidRDefault="000F21AE" w:rsidP="000F21AE">
      <w:pPr>
        <w:pStyle w:val="Odsekzoznamu"/>
        <w:numPr>
          <w:ilvl w:val="0"/>
          <w:numId w:val="4"/>
        </w:numPr>
        <w:spacing w:before="225" w:after="750"/>
        <w:jc w:val="both"/>
        <w:rPr>
          <w:sz w:val="24"/>
        </w:rPr>
      </w:pPr>
      <w:r w:rsidRPr="00724021">
        <w:rPr>
          <w:sz w:val="24"/>
        </w:rPr>
        <w:lastRenderedPageBreak/>
        <w:t xml:space="preserve">12 % z platovej tarify platovej triedy a pracovnej triedy, do ktorej je zaradený, za úspešné absolvovanie štátnej jazykovej skúšky podľa osobitného predpisu, </w:t>
      </w:r>
    </w:p>
    <w:p w14:paraId="73233887" w14:textId="77777777" w:rsidR="000F21AE" w:rsidRPr="00724021" w:rsidRDefault="000F21AE" w:rsidP="000F21AE">
      <w:pPr>
        <w:pStyle w:val="Odsekzoznamu"/>
        <w:numPr>
          <w:ilvl w:val="0"/>
          <w:numId w:val="4"/>
        </w:numPr>
        <w:spacing w:before="225" w:after="750"/>
        <w:jc w:val="both"/>
        <w:rPr>
          <w:sz w:val="24"/>
        </w:rPr>
      </w:pPr>
      <w:r w:rsidRPr="00724021">
        <w:rPr>
          <w:sz w:val="24"/>
        </w:rPr>
        <w:t xml:space="preserve">3 % z platovej tarify platovej triedy a pracovnej triedy, do ktorej je zaradený, za úspešné absolvovanie špecializačného vzdelávania podľa osobitného predpisu, </w:t>
      </w:r>
    </w:p>
    <w:p w14:paraId="293C8529" w14:textId="77777777" w:rsidR="000F21AE" w:rsidRPr="00724021" w:rsidRDefault="000F21AE" w:rsidP="000F21AE">
      <w:pPr>
        <w:pStyle w:val="Odsekzoznamu"/>
        <w:numPr>
          <w:ilvl w:val="0"/>
          <w:numId w:val="4"/>
        </w:numPr>
        <w:spacing w:before="225" w:after="750"/>
        <w:jc w:val="both"/>
        <w:rPr>
          <w:sz w:val="24"/>
        </w:rPr>
      </w:pPr>
      <w:r w:rsidRPr="00724021">
        <w:rPr>
          <w:sz w:val="24"/>
        </w:rPr>
        <w:t>3 % z platovej tarify platovej triedy a pracovnej triedy, do ktorej je zaradený, za úspešné absolvovanie inovačného vzdelávania podľa osobitného predpisu.</w:t>
      </w:r>
    </w:p>
    <w:p w14:paraId="11CD41F3" w14:textId="67DAFAB5" w:rsidR="000F21AE" w:rsidRPr="00724021" w:rsidRDefault="000F21AE" w:rsidP="000F21AE">
      <w:pPr>
        <w:pStyle w:val="Odsekzoznamu"/>
        <w:numPr>
          <w:ilvl w:val="1"/>
          <w:numId w:val="3"/>
        </w:numPr>
        <w:tabs>
          <w:tab w:val="clear" w:pos="1440"/>
          <w:tab w:val="num" w:pos="1134"/>
        </w:tabs>
        <w:spacing w:before="225" w:after="750"/>
        <w:ind w:left="284"/>
        <w:jc w:val="both"/>
        <w:rPr>
          <w:sz w:val="24"/>
        </w:rPr>
      </w:pPr>
      <w:r w:rsidRPr="00724021">
        <w:rPr>
          <w:sz w:val="24"/>
        </w:rPr>
        <w:t>Príplatok za profesijný rozvoj podľa zamestnávateľ prizná na dobu siedmich rokov najviac v sume 12 % z platovej tarify platovej triedy a pracovnej triedy, do ktorej je pedagogický zamestnanec alebo odborný zamestnanec zaradený</w:t>
      </w:r>
      <w:r w:rsidRPr="00724021">
        <w:rPr>
          <w:sz w:val="24"/>
        </w:rPr>
        <w:t>.</w:t>
      </w:r>
    </w:p>
    <w:p w14:paraId="0A67C8C5" w14:textId="56D0DDE0" w:rsidR="000F21AE" w:rsidRPr="00724021" w:rsidRDefault="000F21AE" w:rsidP="000F21AE">
      <w:pPr>
        <w:pStyle w:val="Odsekzoznamu"/>
        <w:numPr>
          <w:ilvl w:val="1"/>
          <w:numId w:val="3"/>
        </w:numPr>
        <w:tabs>
          <w:tab w:val="clear" w:pos="1440"/>
          <w:tab w:val="num" w:pos="1134"/>
        </w:tabs>
        <w:spacing w:before="225" w:after="750"/>
        <w:ind w:left="284"/>
        <w:jc w:val="both"/>
        <w:rPr>
          <w:sz w:val="24"/>
        </w:rPr>
      </w:pPr>
      <w:r w:rsidRPr="00724021">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25DCB856" w14:textId="2B382223" w:rsidR="000F21AE" w:rsidRPr="00724021" w:rsidRDefault="000F21AE" w:rsidP="000F21AE">
      <w:pPr>
        <w:pStyle w:val="Odsekzoznamu"/>
        <w:numPr>
          <w:ilvl w:val="1"/>
          <w:numId w:val="3"/>
        </w:numPr>
        <w:tabs>
          <w:tab w:val="clear" w:pos="1440"/>
          <w:tab w:val="num" w:pos="1134"/>
        </w:tabs>
        <w:spacing w:before="225" w:after="750"/>
        <w:ind w:left="284"/>
        <w:jc w:val="both"/>
        <w:rPr>
          <w:sz w:val="24"/>
        </w:rPr>
      </w:pPr>
      <w:r w:rsidRPr="00724021">
        <w:rPr>
          <w:sz w:val="24"/>
        </w:rPr>
        <w:t>Riaditeľovi školy a riaditeľovi školského zariadenia prizná príplatok za profesijný rozvoj zriaďovateľ</w:t>
      </w:r>
    </w:p>
    <w:p w14:paraId="2382551D" w14:textId="5E13AA7D" w:rsidR="00724021" w:rsidRDefault="00724021" w:rsidP="00724021">
      <w:pPr>
        <w:tabs>
          <w:tab w:val="num" w:pos="1134"/>
        </w:tabs>
        <w:spacing w:before="225" w:after="750"/>
        <w:jc w:val="both"/>
      </w:pPr>
    </w:p>
    <w:p w14:paraId="33805E85" w14:textId="77777777" w:rsidR="00724021" w:rsidRPr="00C74BDF" w:rsidRDefault="00724021" w:rsidP="00724021">
      <w:pPr>
        <w:tabs>
          <w:tab w:val="num" w:pos="1134"/>
        </w:tabs>
        <w:spacing w:before="225" w:after="750"/>
        <w:jc w:val="both"/>
      </w:pPr>
    </w:p>
    <w:p w14:paraId="1D757BD4" w14:textId="77777777" w:rsidR="000F21AE" w:rsidRDefault="000F21AE" w:rsidP="000F21AE">
      <w:pPr>
        <w:pStyle w:val="Zkladntext"/>
        <w:ind w:firstLine="708"/>
        <w:rPr>
          <w:rFonts w:ascii="Arial" w:hAnsi="Arial" w:cs="Arial"/>
          <w:iCs/>
          <w:sz w:val="24"/>
        </w:rPr>
      </w:pPr>
    </w:p>
    <w:p w14:paraId="62296624" w14:textId="5906AA1D" w:rsidR="000F21AE" w:rsidRPr="000F21AE" w:rsidRDefault="000F21AE" w:rsidP="000F21AE">
      <w:pPr>
        <w:ind w:left="360"/>
        <w:jc w:val="both"/>
        <w:rPr>
          <w:rFonts w:ascii="Arial" w:hAnsi="Arial" w:cs="Arial"/>
          <w:iCs/>
          <w:sz w:val="24"/>
        </w:rPr>
      </w:pPr>
    </w:p>
    <w:p w14:paraId="61951921" w14:textId="77777777" w:rsidR="000E4302" w:rsidRPr="004E31EC" w:rsidRDefault="000E4302" w:rsidP="00704B30">
      <w:pPr>
        <w:pStyle w:val="Odsekzoznamu"/>
        <w:jc w:val="both"/>
        <w:rPr>
          <w:rFonts w:ascii="Arial" w:hAnsi="Arial" w:cs="Arial"/>
          <w:iCs/>
          <w:sz w:val="24"/>
        </w:rPr>
      </w:pPr>
    </w:p>
    <w:p w14:paraId="6D6D399B" w14:textId="77777777" w:rsidR="00B729F9" w:rsidRPr="000E4302" w:rsidRDefault="00B729F9" w:rsidP="00B729F9">
      <w:pPr>
        <w:ind w:firstLine="284"/>
        <w:jc w:val="both"/>
        <w:rPr>
          <w:rFonts w:ascii="Arial" w:hAnsi="Arial" w:cs="Arial"/>
          <w:b/>
          <w:bCs/>
          <w:sz w:val="24"/>
        </w:rPr>
      </w:pPr>
    </w:p>
    <w:p w14:paraId="67026FD8" w14:textId="77777777" w:rsidR="00DA6C4E" w:rsidRDefault="00DA6C4E"/>
    <w:sectPr w:rsidR="00DA6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A884724"/>
    <w:multiLevelType w:val="hybridMultilevel"/>
    <w:tmpl w:val="EEDAE3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F9"/>
    <w:rsid w:val="000E4302"/>
    <w:rsid w:val="000F21AE"/>
    <w:rsid w:val="004E31EC"/>
    <w:rsid w:val="00704B30"/>
    <w:rsid w:val="00724021"/>
    <w:rsid w:val="00AE69D1"/>
    <w:rsid w:val="00B729F9"/>
    <w:rsid w:val="00DA6C4E"/>
    <w:rsid w:val="00DF0D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234A"/>
  <w15:chartTrackingRefBased/>
  <w15:docId w15:val="{20B33EAB-4669-4A6B-A368-1C4BF982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9F9"/>
    <w:pPr>
      <w:spacing w:after="0"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semiHidden/>
    <w:unhideWhenUsed/>
    <w:rsid w:val="00B729F9"/>
    <w:pPr>
      <w:spacing w:after="120"/>
    </w:pPr>
    <w:rPr>
      <w:sz w:val="16"/>
      <w:szCs w:val="16"/>
    </w:rPr>
  </w:style>
  <w:style w:type="character" w:customStyle="1" w:styleId="Zkladntext3Char">
    <w:name w:val="Základný text 3 Char"/>
    <w:basedOn w:val="Predvolenpsmoodseku"/>
    <w:link w:val="Zkladntext3"/>
    <w:uiPriority w:val="99"/>
    <w:semiHidden/>
    <w:rsid w:val="00B729F9"/>
    <w:rPr>
      <w:rFonts w:ascii="Calibri" w:hAnsi="Calibri" w:cs="Times New Roman"/>
      <w:sz w:val="16"/>
      <w:szCs w:val="16"/>
      <w:lang w:eastAsia="sk-SK"/>
    </w:rPr>
  </w:style>
  <w:style w:type="paragraph" w:styleId="Odsekzoznamu">
    <w:name w:val="List Paragraph"/>
    <w:basedOn w:val="Normlny"/>
    <w:uiPriority w:val="34"/>
    <w:qFormat/>
    <w:rsid w:val="00B729F9"/>
    <w:pPr>
      <w:ind w:left="720"/>
      <w:contextualSpacing/>
    </w:pPr>
    <w:rPr>
      <w:rFonts w:ascii="Times New Roman" w:eastAsia="Times New Roman" w:hAnsi="Times New Roman"/>
      <w:szCs w:val="24"/>
    </w:rPr>
  </w:style>
  <w:style w:type="paragraph" w:styleId="Zkladntext">
    <w:name w:val="Body Text"/>
    <w:basedOn w:val="Normlny"/>
    <w:link w:val="ZkladntextChar"/>
    <w:uiPriority w:val="99"/>
    <w:semiHidden/>
    <w:unhideWhenUsed/>
    <w:rsid w:val="00B729F9"/>
    <w:pPr>
      <w:spacing w:after="120"/>
    </w:pPr>
  </w:style>
  <w:style w:type="character" w:customStyle="1" w:styleId="ZkladntextChar">
    <w:name w:val="Základný text Char"/>
    <w:basedOn w:val="Predvolenpsmoodseku"/>
    <w:link w:val="Zkladntext"/>
    <w:uiPriority w:val="99"/>
    <w:semiHidden/>
    <w:rsid w:val="00B729F9"/>
    <w:rPr>
      <w:rFonts w:ascii="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632</Words>
  <Characters>3608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Villimová</dc:creator>
  <cp:keywords/>
  <dc:description/>
  <cp:lastModifiedBy>Lenka Villimová</cp:lastModifiedBy>
  <cp:revision>1</cp:revision>
  <cp:lastPrinted>2022-02-07T11:34:00Z</cp:lastPrinted>
  <dcterms:created xsi:type="dcterms:W3CDTF">2022-02-07T10:25:00Z</dcterms:created>
  <dcterms:modified xsi:type="dcterms:W3CDTF">2022-02-07T13:13:00Z</dcterms:modified>
</cp:coreProperties>
</file>