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66FF"/>
          <w:sz w:val="36"/>
          <w:szCs w:val="36"/>
        </w:rPr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2">
                <wp:simplePos x="0" y="0"/>
                <wp:positionH relativeFrom="column">
                  <wp:posOffset>3891915</wp:posOffset>
                </wp:positionH>
                <wp:positionV relativeFrom="paragraph">
                  <wp:posOffset>-212725</wp:posOffset>
                </wp:positionV>
                <wp:extent cx="1476375" cy="1766570"/>
                <wp:effectExtent l="304800" t="266700" r="292100" b="234950"/>
                <wp:wrapTight wrapText="bothSides">
                  <wp:wrapPolygon edited="0">
                    <wp:start x="556" y="-3263"/>
                    <wp:lineTo x="-1669" y="-3263"/>
                    <wp:lineTo x="-4450" y="-1165"/>
                    <wp:lineTo x="-3615" y="23542"/>
                    <wp:lineTo x="-1112" y="24475"/>
                    <wp:lineTo x="556" y="24475"/>
                    <wp:lineTo x="20580" y="24475"/>
                    <wp:lineTo x="21971" y="24475"/>
                    <wp:lineTo x="25030" y="23309"/>
                    <wp:lineTo x="24752" y="22843"/>
                    <wp:lineTo x="25030" y="22843"/>
                    <wp:lineTo x="25586" y="19580"/>
                    <wp:lineTo x="25586" y="699"/>
                    <wp:lineTo x="25864" y="-932"/>
                    <wp:lineTo x="23083" y="-3030"/>
                    <wp:lineTo x="20580" y="-3263"/>
                    <wp:lineTo x="556" y="-3263"/>
                  </wp:wrapPolygon>
                </wp:wrapTight>
                <wp:docPr id="1" name="Obraz 1" descr="Niezapominajka fotografia stokowa, Niezapominajka obrazy royalty free |  Depositphotos®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Niezapominajka fotografia stokowa, Niezapominajka obrazy royalty free |  Depositphotos®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75640" cy="1765800"/>
                        </a:xfrm>
                        <a:prstGeom prst="rect">
                          <a:avLst/>
                        </a:prstGeom>
                        <a:ln w="190440">
                          <a:solidFill>
                            <a:srgbClr val="c8c6bd"/>
                          </a:solidFill>
                          <a:miter/>
                        </a:ln>
                        <a:effectLst>
                          <a:outerShdw algn="b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fov="5400000" prst="perspectiveFront"/>
                          <a:lightRig dir="t" rig="threePt">
                            <a:rot lat="0" lon="0" rev="2100000"/>
                          </a:lightRig>
                        </a:scene3d>
                        <a:sp3d extrusionH="25400">
                          <a:bevelT prst="hardEdge" w="304800" h="152400"/>
                          <a:extrusionClr>
                            <a:srgbClr val="000000"/>
                          </a:extrusion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az 1" stroked="t" style="position:absolute;margin-left:306.45pt;margin-top:-16.75pt;width:116.15pt;height:139pt">
                <v:imagedata r:id="rId2" o:detectmouseclick="t"/>
                <w10:wrap type="none"/>
                <v:stroke color="#c8c6bd" weight="190440" joinstyle="miter" endcap="flat"/>
                <v:shadow on="t" obscured="f" color="black"/>
              </v:rect>
            </w:pict>
          </mc:Fallback>
        </mc:AlternateContent>
      </w:r>
      <w:r>
        <w:rPr>
          <w:rFonts w:ascii="Times New Roman" w:hAnsi="Times New Roman"/>
          <w:b/>
          <w:color w:val="0066FF"/>
          <w:sz w:val="40"/>
          <w:szCs w:val="40"/>
        </w:rPr>
        <w:t>Grupa  „Niezapominajki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TYDZIEŃ OD 03.01.2022 – 07.01.2022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Temat tygodnia :  PŁYNIE CZAS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cs="AgendaPl-Semibold" w:ascii="AgendaPl-Semibold" w:hAnsi="AgendaPl-Semibold"/>
          <w:color w:val="8DFF2E"/>
          <w:sz w:val="76"/>
          <w:szCs w:val="76"/>
        </w:rPr>
        <w:t>Drodzy Rodzice!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/>
        </w:rPr>
      </w:pPr>
      <w:r>
        <w:rPr>
          <w:rFonts w:cs="Calibri"/>
        </w:rPr>
        <w:t>Spotkaliśmy się w nowym roku. W tym tygodniu mówiliśmy o upływie i następstwach czasu. Poznaliśmy różne przedmioty służące do pomiaru czasu: zegary, klepsydry, stopery, minutniki, sekundniki i wiemy, które z nich mierzą czas najdokładniej. Dowiedzieliśmy się, dlaczego ludzie mierzą czas, w jaki sposób mierzono go dawniej, a jak robi się to współcześnie. Wiemy, że pomiar czasu jest potrzebny w różnych sytuacjach życiowych. Umiemy odczytywać pełne godziny na tarczy zegara.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Poznaliśmy różne rodzaje kalendarzy (dzienne, roczne, tygodniowe itp.). Wiemy, że rok ma 365 dni i jest to czas obiegu Ziemi dookoła Słońca. Poznaliśmy też nazwy 12 miesięcy. Staramy się je zapamiętać według kolejności występowania. Przypomnieliśmy sobie dni tygodnia – wiemy, że tydzień ma 7 dni, potrafimy wymienić je w kolejności, zaczynając od dowolnego dnia. Znamy pojęcia: </w:t>
      </w:r>
      <w:r>
        <w:rPr>
          <w:rFonts w:cs="Calibri"/>
          <w:i/>
        </w:rPr>
        <w:t>dzisiaj</w:t>
      </w:r>
      <w:r>
        <w:rPr>
          <w:rFonts w:cs="Calibri"/>
        </w:rPr>
        <w:t xml:space="preserve">, </w:t>
      </w:r>
      <w:r>
        <w:rPr>
          <w:rFonts w:cs="Calibri"/>
          <w:i/>
        </w:rPr>
        <w:t>jutro</w:t>
      </w:r>
      <w:r>
        <w:rPr>
          <w:rFonts w:cs="Calibri"/>
        </w:rPr>
        <w:t xml:space="preserve">, </w:t>
      </w:r>
      <w:r>
        <w:rPr>
          <w:rFonts w:cs="Calibri"/>
          <w:i/>
        </w:rPr>
        <w:t>wczoraj</w:t>
      </w:r>
      <w:r>
        <w:rPr>
          <w:rFonts w:cs="Calibri"/>
        </w:rPr>
        <w:t xml:space="preserve">, </w:t>
      </w:r>
      <w:r>
        <w:rPr>
          <w:rFonts w:cs="Calibri"/>
          <w:i/>
        </w:rPr>
        <w:t>przedwczoraj</w:t>
      </w:r>
      <w:r>
        <w:rPr>
          <w:rFonts w:cs="Calibri"/>
        </w:rPr>
        <w:t xml:space="preserve">, </w:t>
      </w:r>
      <w:r>
        <w:rPr>
          <w:rFonts w:cs="Calibri"/>
          <w:i/>
        </w:rPr>
        <w:t>pojutrze</w:t>
      </w:r>
      <w:r>
        <w:rPr>
          <w:rFonts w:cs="Calibri"/>
        </w:rPr>
        <w:t xml:space="preserve"> i umiemy ich używać. Dowiedzieliśmy się, że czas płynie, a my z każdym dniem stajemy się starsi – najbardziej jest to widoczne na naszych starych zdjęciach. 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Nauczyliśmy się rytmicznej piosenki o zegarach, potrafimy wystukać jej rytm na różnych instrumentach. W czasie zabaw ruchowych sprawnie reagujemy na zmiany tempa i dynamiki oraz na pauzę w muzyce. 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Z zakresu pojęć matematycznych poznaliśmy znak </w:t>
      </w:r>
      <w:r>
        <w:rPr>
          <w:rFonts w:cs="Calibri"/>
          <w:b/>
        </w:rPr>
        <w:t>+</w:t>
      </w:r>
      <w:r>
        <w:rPr>
          <w:rFonts w:cs="Calibri"/>
        </w:rPr>
        <w:t xml:space="preserve">, potrafimy go zapisać i odczytać działanie matematyczne, w którym występuje. Sprawnie dodajemy na konkretach w zakresie </w:t>
      </w:r>
      <w:r>
        <w:rPr>
          <w:rFonts w:cs="Calibri"/>
          <w:b/>
        </w:rPr>
        <w:t>5</w:t>
      </w:r>
      <w:r>
        <w:rPr>
          <w:rFonts w:cs="Calibri"/>
        </w:rPr>
        <w:t>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Poznaliśmy kolejną literę </w:t>
      </w:r>
      <w:r>
        <w:rPr>
          <w:rFonts w:cs="Arial"/>
          <w:b/>
        </w:rPr>
        <w:t>z</w:t>
      </w:r>
      <w:r>
        <w:rPr>
          <w:rFonts w:cs="Arial"/>
        </w:rPr>
        <w:t xml:space="preserve">, </w:t>
      </w:r>
      <w:r>
        <w:rPr>
          <w:rFonts w:cs="Arial"/>
          <w:b/>
        </w:rPr>
        <w:t>Z</w:t>
      </w:r>
      <w:r>
        <w:rPr>
          <w:rFonts w:cs="Arial"/>
        </w:rPr>
        <w:t xml:space="preserve">, uczyliśmy się wysłuchiwać, jakie głoski znajdują się na początku, w środku i na końcu wyrazów. Potrafimy odczytać sylaby, wyrazy i zdania z poznanych liter. </w:t>
      </w:r>
    </w:p>
    <w:p>
      <w:pPr>
        <w:pStyle w:val="Normal"/>
        <w:numPr>
          <w:ilvl w:val="0"/>
          <w:numId w:val="0"/>
        </w:numPr>
        <w:tabs>
          <w:tab w:val="left" w:pos="1102" w:leader="none"/>
        </w:tabs>
        <w:spacing w:lineRule="auto" w:line="240" w:before="0" w:after="0"/>
        <w:jc w:val="both"/>
        <w:outlineLvl w:val="0"/>
        <w:rPr>
          <w:rFonts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0"/>
        </w:numPr>
        <w:tabs>
          <w:tab w:val="left" w:pos="1102" w:leader="none"/>
        </w:tabs>
        <w:spacing w:lineRule="auto" w:line="240" w:before="0" w:after="0"/>
        <w:jc w:val="both"/>
        <w:outlineLvl w:val="0"/>
        <w:rPr>
          <w:rFonts w:cs="Calibri"/>
          <w:b/>
          <w:b/>
        </w:rPr>
      </w:pPr>
      <w:r>
        <w:rPr>
          <w:rFonts w:cs="Calibri"/>
          <w:b/>
          <w:u w:val="single"/>
        </w:rPr>
        <w:t>Dobre pomysły dla mądrych rodziców, czyli jak spędzać czas z dzieckiem:</w:t>
      </w:r>
    </w:p>
    <w:p>
      <w:pPr>
        <w:pStyle w:val="Normal"/>
        <w:tabs>
          <w:tab w:val="left" w:pos="1102" w:leader="none"/>
        </w:tabs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– </w:t>
      </w:r>
      <w:r>
        <w:rPr>
          <w:rFonts w:cs="Calibri"/>
        </w:rPr>
        <w:t>warto zorganizować wspólny spacer ulicami miasta, wyszukiwać miejsca, w których są zegary, a także prowadzić rozmowy o pomiarze i upływie czasu;</w:t>
      </w:r>
    </w:p>
    <w:p>
      <w:pPr>
        <w:pStyle w:val="Normal"/>
        <w:tabs>
          <w:tab w:val="left" w:pos="1102" w:leader="none"/>
        </w:tabs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– </w:t>
      </w:r>
      <w:r>
        <w:rPr>
          <w:rFonts w:cs="Calibri"/>
        </w:rPr>
        <w:t>dobrze jest ćwiczyć wspólne wymienianie nazw dni tygodnia oraz miesięcy w celu ich utrwalenia;</w:t>
      </w:r>
    </w:p>
    <w:p>
      <w:pPr>
        <w:pStyle w:val="Normal"/>
        <w:tabs>
          <w:tab w:val="left" w:pos="1102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  <w:t xml:space="preserve">– </w:t>
      </w:r>
      <w:r>
        <w:rPr>
          <w:rFonts w:cs="Calibri"/>
        </w:rPr>
        <w:t>ciekawym pomysłem będzie stworzenie „Domowego kalendarza uroczystości”, w którym będą zaznaczone ważne daty np.: urodziny i imieniny członków rodziny, istotne wydarzenia, święta;</w:t>
      </w:r>
    </w:p>
    <w:p>
      <w:pPr>
        <w:pStyle w:val="Normal"/>
        <w:tabs>
          <w:tab w:val="left" w:pos="1102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  <w:t xml:space="preserve">– </w:t>
      </w:r>
      <w:r>
        <w:rPr>
          <w:rFonts w:cs="Calibri"/>
        </w:rPr>
        <w:t>można organizować zabawy z zegarem – próby określania pełnych godzin;</w:t>
      </w:r>
    </w:p>
    <w:p>
      <w:pPr>
        <w:pStyle w:val="Normal"/>
        <w:tabs>
          <w:tab w:val="left" w:pos="1102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  <w:t xml:space="preserve">– </w:t>
      </w:r>
      <w:r>
        <w:rPr>
          <w:rFonts w:cs="Calibri"/>
        </w:rPr>
        <w:t>warto ćwiczyć wysłuchiwanie poszczególnych głosek w wyrazach;</w:t>
      </w:r>
    </w:p>
    <w:p>
      <w:pPr>
        <w:pStyle w:val="Normal"/>
        <w:tabs>
          <w:tab w:val="left" w:pos="1102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  <w:t xml:space="preserve">– </w:t>
      </w:r>
      <w:r>
        <w:rPr>
          <w:rFonts w:cs="Calibri"/>
        </w:rPr>
        <w:t>warto poświęcić czas na wspólne czytanie opowiadań, bajek, wierszy, np. legendy o poznańskich koziołkach;</w:t>
      </w:r>
    </w:p>
    <w:p>
      <w:pPr>
        <w:pStyle w:val="Normal"/>
        <w:tabs>
          <w:tab w:val="left" w:pos="1102" w:leader="none"/>
          <w:tab w:val="left" w:pos="509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  <w:t xml:space="preserve">– </w:t>
      </w:r>
      <w:r>
        <w:rPr>
          <w:rFonts w:cs="Calibri"/>
        </w:rPr>
        <w:t>można wymyślać proste zabawy logopedyczne z użyciem wyrazów dźwiękonaśladowczych(doskonalenie jakości mowy).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cs="Calibri"/>
        </w:rPr>
      </w:pPr>
      <w:r>
        <w:rPr>
          <w:rFonts w:cs="Calibri"/>
        </w:rPr>
        <w:t>.</w:t>
      </w:r>
    </w:p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66FF"/>
          <w:sz w:val="40"/>
          <w:szCs w:val="40"/>
        </w:rPr>
      </w:pPr>
      <w:r>
        <w:rPr>
          <w:rFonts w:ascii="Times New Roman" w:hAnsi="Times New Roman"/>
          <w:b/>
          <w:color w:val="0066FF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66FF"/>
          <w:sz w:val="40"/>
          <w:szCs w:val="40"/>
        </w:rPr>
      </w:pPr>
      <w:r>
        <w:rPr>
          <w:rFonts w:ascii="Times New Roman" w:hAnsi="Times New Roman"/>
          <w:b/>
          <w:color w:val="0066FF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66FF"/>
          <w:sz w:val="36"/>
          <w:szCs w:val="36"/>
        </w:rPr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3891915</wp:posOffset>
                </wp:positionH>
                <wp:positionV relativeFrom="paragraph">
                  <wp:posOffset>-212725</wp:posOffset>
                </wp:positionV>
                <wp:extent cx="1476375" cy="1766570"/>
                <wp:effectExtent l="304800" t="266700" r="292100" b="234950"/>
                <wp:wrapTight wrapText="bothSides">
                  <wp:wrapPolygon edited="0">
                    <wp:start x="556" y="-3263"/>
                    <wp:lineTo x="-1669" y="-3263"/>
                    <wp:lineTo x="-4450" y="-1165"/>
                    <wp:lineTo x="-3615" y="23542"/>
                    <wp:lineTo x="-1112" y="24475"/>
                    <wp:lineTo x="556" y="24475"/>
                    <wp:lineTo x="20580" y="24475"/>
                    <wp:lineTo x="21971" y="24475"/>
                    <wp:lineTo x="25030" y="23309"/>
                    <wp:lineTo x="24752" y="22843"/>
                    <wp:lineTo x="25030" y="22843"/>
                    <wp:lineTo x="25586" y="19580"/>
                    <wp:lineTo x="25586" y="699"/>
                    <wp:lineTo x="25864" y="-932"/>
                    <wp:lineTo x="23083" y="-3030"/>
                    <wp:lineTo x="20580" y="-3263"/>
                    <wp:lineTo x="556" y="-3263"/>
                  </wp:wrapPolygon>
                </wp:wrapTight>
                <wp:docPr id="2" name="Obraz 1" descr="Niezapominajka fotografia stokowa, Niezapominajka obrazy royalty free |  Depositphotos®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Niezapominajka fotografia stokowa, Niezapominajka obrazy royalty free |  Depositphotos®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75640" cy="1765800"/>
                        </a:xfrm>
                        <a:prstGeom prst="rect">
                          <a:avLst/>
                        </a:prstGeom>
                        <a:ln w="190440">
                          <a:solidFill>
                            <a:srgbClr val="c8c6bd"/>
                          </a:solidFill>
                          <a:miter/>
                        </a:ln>
                        <a:effectLst>
                          <a:outerShdw algn="b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fov="5400000" prst="perspectiveFront"/>
                          <a:lightRig dir="t" rig="threePt">
                            <a:rot lat="0" lon="0" rev="2100000"/>
                          </a:lightRig>
                        </a:scene3d>
                        <a:sp3d extrusionH="25400">
                          <a:bevelT prst="hardEdge" w="304800" h="152400"/>
                          <a:extrusionClr>
                            <a:srgbClr val="000000"/>
                          </a:extrusion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az 1" stroked="t" style="position:absolute;margin-left:306.45pt;margin-top:-16.75pt;width:116.15pt;height:139pt">
                <v:imagedata r:id="rId2" o:detectmouseclick="t"/>
                <w10:wrap type="none"/>
                <v:stroke color="#c8c6bd" weight="190440" joinstyle="miter" endcap="flat"/>
                <v:shadow on="t" obscured="f" color="black"/>
              </v:rect>
            </w:pict>
          </mc:Fallback>
        </mc:AlternateContent>
      </w:r>
      <w:r>
        <w:rPr>
          <w:rFonts w:ascii="Times New Roman" w:hAnsi="Times New Roman"/>
          <w:b/>
          <w:color w:val="0066FF"/>
          <w:sz w:val="40"/>
          <w:szCs w:val="40"/>
        </w:rPr>
        <w:t>Grupa  „Niezapominajki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TYDZIEŃ OD 10.01.2024 – 10.01.2022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Temat tygodnia :  MŁODSI I STARSI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cs="AgendaPl-Semibold" w:ascii="AgendaPl-Semibold" w:hAnsi="AgendaPl-Semibold"/>
          <w:color w:val="8DFF2E"/>
          <w:sz w:val="76"/>
          <w:szCs w:val="76"/>
        </w:rPr>
        <w:t>Drodzy Rodzice!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W styczniu obchodzimy Dzień Babci i Dzień Dziadka. Szanujemy rodziców mamy i taty, czyli naszych dziadków, dlatego dziękujemy im, że się nami opiekują, spędzają z nami czas i martwią się o nasze zdrowie. 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W kalendarzu zaznaczaliśmy ważne uroczystości – wiemy, że Dzień Babci i Dzień Dziadka obchodzimy odpowiednio: 21 i 22 stycznia. Rozmawiamy o ważnej wartości, jaką jest </w:t>
      </w:r>
      <w:r>
        <w:rPr>
          <w:rFonts w:cs="Calibri"/>
          <w:b/>
        </w:rPr>
        <w:t>POMOC</w:t>
      </w:r>
      <w:r>
        <w:rPr>
          <w:rFonts w:cs="Calibri"/>
        </w:rPr>
        <w:t xml:space="preserve">. Nauczyliśmy się, w jaki sposób możemy pomagać ludziom starszym, znamy zasady kulturalnego zachowania się w stosunku do naszych babć i dziadków oraz innych starszych osób. 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Przygotowaliśmy dla dziadków uroczystość oraz własnoręcznie wykonaliśmy dla nich prezenty i portrety. W tym dniu bawiliśmy się wesoło, tańcząc do znanych melodii i wykonując pamiątkowe zdjęcia.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Poznaliśmy nową literę </w:t>
      </w:r>
      <w:r>
        <w:rPr>
          <w:rFonts w:cs="Calibri"/>
          <w:b/>
        </w:rPr>
        <w:t>b</w:t>
      </w:r>
      <w:r>
        <w:rPr>
          <w:rFonts w:cs="Calibri"/>
        </w:rPr>
        <w:t xml:space="preserve">, </w:t>
      </w:r>
      <w:r>
        <w:rPr>
          <w:rFonts w:cs="Calibri"/>
          <w:b/>
        </w:rPr>
        <w:t>B</w:t>
      </w:r>
      <w:r>
        <w:rPr>
          <w:rFonts w:cs="Calibri"/>
        </w:rPr>
        <w:t xml:space="preserve">. Wyodrębnialiśmy głoskę </w:t>
      </w:r>
      <w:r>
        <w:rPr>
          <w:rFonts w:cs="Calibri"/>
          <w:i/>
        </w:rPr>
        <w:t>b</w:t>
      </w:r>
      <w:r>
        <w:rPr>
          <w:rFonts w:cs="Calibri"/>
        </w:rPr>
        <w:t xml:space="preserve"> w nagłosie i wygłosie. Potrafimy odczytywać wyrazy i zdania z nowo poznaną literą, próbowaliśmy też układać wyrazy z rozsypanki literowej. Ćwiczyliśmy spostrzegawczość i pamięć wzrokową – utrwaliliśmy cyfry od </w:t>
      </w:r>
      <w:r>
        <w:rPr>
          <w:rFonts w:cs="Calibri"/>
          <w:b/>
        </w:rPr>
        <w:t>1</w:t>
      </w:r>
      <w:r>
        <w:rPr>
          <w:rFonts w:cs="Calibri"/>
        </w:rPr>
        <w:t xml:space="preserve"> do </w:t>
      </w:r>
      <w:r>
        <w:rPr>
          <w:rFonts w:cs="Calibri"/>
          <w:b/>
        </w:rPr>
        <w:t>5</w:t>
      </w:r>
      <w:r>
        <w:rPr>
          <w:rFonts w:cs="Calibri"/>
        </w:rPr>
        <w:t xml:space="preserve">. Doskonaliliśmy umiejętność liczenia, a także rozumienia poleceń: </w:t>
      </w:r>
      <w:r>
        <w:rPr>
          <w:rFonts w:cs="Calibri"/>
          <w:i/>
        </w:rPr>
        <w:t>tyle samo</w:t>
      </w:r>
      <w:r>
        <w:rPr>
          <w:rFonts w:cs="Calibri"/>
        </w:rPr>
        <w:t xml:space="preserve">, </w:t>
      </w:r>
      <w:r>
        <w:rPr>
          <w:rFonts w:cs="Calibri"/>
          <w:i/>
        </w:rPr>
        <w:t>więcej o…</w:t>
      </w:r>
      <w:r>
        <w:rPr>
          <w:rFonts w:cs="Calibri"/>
        </w:rPr>
        <w:t xml:space="preserve">, </w:t>
      </w:r>
      <w:r>
        <w:rPr>
          <w:rFonts w:cs="Calibri"/>
          <w:i/>
        </w:rPr>
        <w:t>mniej o…</w:t>
      </w:r>
      <w:r>
        <w:rPr>
          <w:rFonts w:cs="Calibri"/>
        </w:rPr>
        <w:t xml:space="preserve"> Umiemy klasyfikować, odkładać, dokładać. Potrafimy zmierzyć długość przedmiotów, ustalić, który jest najdłuższy, a który najkrótszy.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Cały czas rozwijamy mowę komunikatywną – w minionym tygodniu doskonaliliśmy zwłaszcza umiejętność prowadzenia rozmów przez telefon. 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Dobre pomysły dla mądrych rodziców</w:t>
      </w:r>
      <w:r>
        <w:rPr>
          <w:rFonts w:cs="Calibri"/>
          <w:b/>
          <w:u w:val="single"/>
        </w:rPr>
        <w:t>, czyli jak spędzać czas z dzieckiem</w:t>
      </w:r>
      <w:r>
        <w:rPr>
          <w:b/>
          <w:u w:val="single"/>
        </w:rPr>
        <w:t>: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– </w:t>
      </w:r>
      <w:r>
        <w:rPr>
          <w:rFonts w:cs="Calibri"/>
        </w:rPr>
        <w:t xml:space="preserve">warto </w:t>
      </w:r>
      <w:r>
        <w:rPr/>
        <w:t>wspólnie z rodziną (zwłaszcza dziadkami) oglądać rodzinne zdjęcia, rozmawiać o przygodach z dzieciństwa dziadków i rodziców, wspominać miniony czas itp.;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>–</w:t>
      </w:r>
      <w:r>
        <w:rPr/>
        <w:t xml:space="preserve"> </w:t>
      </w:r>
      <w:r>
        <w:rPr/>
        <w:t>dobrze jest wybrać się na spacer do parku czy nad staw, wspólnie bawić się na śniegu;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>–</w:t>
      </w:r>
      <w:r>
        <w:rPr/>
        <w:t xml:space="preserve"> </w:t>
      </w:r>
      <w:r>
        <w:rPr/>
        <w:t>w dalszym ciągu warto bawić się głoskami: wyszukiwać wyrazy na podaną głoskę, budować modele z cegiełek;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>–</w:t>
      </w:r>
      <w:r>
        <w:rPr/>
        <w:t xml:space="preserve"> </w:t>
      </w:r>
      <w:r>
        <w:rPr/>
        <w:t>dobrze jest odczytywać proste wyrazy w książkach, a także rozwiązywać łamigłówki, rebusy, krzyżówki;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>–</w:t>
      </w:r>
      <w:r>
        <w:rPr/>
        <w:t xml:space="preserve"> </w:t>
      </w:r>
      <w:r>
        <w:rPr/>
        <w:t>ciekawym pomysłem będą zabawy tematyczne: segregowanie, układanie, przeliczanie (np. talerzyków czy sztućców) oraz ćwiczenie mierzenia: używanie miarek lub linijek, porównywanie długości, ustalanie, co jest krótsze od…, dłuższe od… itp.</w:t>
      </w:r>
    </w:p>
    <w:p>
      <w:pPr>
        <w:pStyle w:val="Normal"/>
        <w:spacing w:lineRule="auto" w:line="240"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gendaPl-Semi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fa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a12fa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LibreOffice/5.4.0.3$Windows_x86 LibreOffice_project/7556cbc6811c9d992f4064ab9287069087d7f62c</Application>
  <Pages>3</Pages>
  <Words>670</Words>
  <Characters>4140</Characters>
  <CharactersWithSpaces>4833</CharactersWithSpaces>
  <Paragraphs>33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2022-01-09T17:50:00Z</dcterms:created>
  <dc:creator>Ktoś</dc:creator>
  <dc:description/>
  <dc:language>pl-PL</dc:language>
  <cp:lastModifiedBy>Ktoś</cp:lastModifiedBy>
  <dcterms:modified xsi:type="dcterms:W3CDTF">2022-01-09T17:58:00Z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